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ED035" w14:textId="1645D3DB" w:rsidR="009B6F12" w:rsidRDefault="00532106" w:rsidP="003C0090">
      <w:pPr>
        <w:pStyle w:val="Heading1"/>
        <w:spacing w:before="0" w:line="240" w:lineRule="auto"/>
        <w:jc w:val="center"/>
        <w:rPr>
          <w:rFonts w:ascii="Arial Narrow" w:hAnsi="Arial Narrow"/>
          <w:i/>
          <w:iCs/>
          <w:color w:val="000000" w:themeColor="text1"/>
          <w:sz w:val="21"/>
          <w:szCs w:val="21"/>
        </w:rPr>
      </w:pPr>
      <w:r>
        <w:rPr>
          <w:rFonts w:ascii="Arial Narrow" w:hAnsi="Arial Narrow"/>
          <w:i/>
          <w:iCs/>
          <w:noProof/>
          <w:color w:val="000000" w:themeColor="text1"/>
          <w:sz w:val="21"/>
          <w:szCs w:val="21"/>
        </w:rPr>
        <w:drawing>
          <wp:inline distT="0" distB="0" distL="0" distR="0" wp14:anchorId="0FDD369A" wp14:editId="348474B5">
            <wp:extent cx="1478422" cy="1810848"/>
            <wp:effectExtent l="0" t="0" r="0" b="5715"/>
            <wp:docPr id="2060097164" name="Picture 1" descr="A green logo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97164" name="Picture 1" descr="A green logo with black background&#10;&#10;AI-generated content may be incorrect."/>
                    <pic:cNvPicPr/>
                  </pic:nvPicPr>
                  <pic:blipFill>
                    <a:blip r:embed="rId8"/>
                    <a:stretch>
                      <a:fillRect/>
                    </a:stretch>
                  </pic:blipFill>
                  <pic:spPr>
                    <a:xfrm>
                      <a:off x="0" y="0"/>
                      <a:ext cx="1517745" cy="1859013"/>
                    </a:xfrm>
                    <a:prstGeom prst="rect">
                      <a:avLst/>
                    </a:prstGeom>
                  </pic:spPr>
                </pic:pic>
              </a:graphicData>
            </a:graphic>
          </wp:inline>
        </w:drawing>
      </w:r>
    </w:p>
    <w:p w14:paraId="77B5B997"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4CA28956" w14:textId="77777777" w:rsidR="009B6F12" w:rsidRDefault="009B6F12" w:rsidP="009B6F12"/>
    <w:p w14:paraId="255FE6A4" w14:textId="77777777" w:rsidR="009B6F12" w:rsidRPr="009B6F12" w:rsidRDefault="009B6F12" w:rsidP="009B6F12"/>
    <w:p w14:paraId="1D6043C8"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701A2A85" w14:textId="77777777" w:rsidR="009B6F12" w:rsidRDefault="009B6F12" w:rsidP="003C0090">
      <w:pPr>
        <w:pStyle w:val="Heading1"/>
        <w:spacing w:before="0" w:line="240" w:lineRule="auto"/>
        <w:jc w:val="center"/>
        <w:rPr>
          <w:rFonts w:ascii="Arial Narrow" w:hAnsi="Arial Narrow"/>
          <w:i/>
          <w:iCs/>
          <w:color w:val="000000" w:themeColor="text1"/>
          <w:sz w:val="21"/>
          <w:szCs w:val="21"/>
        </w:rPr>
      </w:pPr>
    </w:p>
    <w:p w14:paraId="00ED5EA0" w14:textId="77777777" w:rsidR="009B6F12" w:rsidRDefault="009B6F12" w:rsidP="00C6306F">
      <w:pPr>
        <w:pStyle w:val="Heading1"/>
        <w:spacing w:before="0" w:line="360" w:lineRule="auto"/>
        <w:jc w:val="center"/>
        <w:rPr>
          <w:rFonts w:ascii="Arial Narrow" w:hAnsi="Arial Narrow"/>
          <w:i/>
          <w:iCs/>
          <w:color w:val="000000" w:themeColor="text1"/>
          <w:sz w:val="21"/>
          <w:szCs w:val="21"/>
        </w:rPr>
      </w:pPr>
    </w:p>
    <w:p w14:paraId="1520C231" w14:textId="36DE158C" w:rsidR="003C0090" w:rsidRPr="003C0090" w:rsidRDefault="003C0090" w:rsidP="00C6306F">
      <w:pPr>
        <w:pStyle w:val="Heading1"/>
        <w:spacing w:before="0" w:line="360" w:lineRule="auto"/>
        <w:jc w:val="center"/>
        <w:rPr>
          <w:rFonts w:ascii="Arial Narrow" w:hAnsi="Arial Narrow"/>
          <w:i/>
          <w:iCs/>
          <w:color w:val="000000" w:themeColor="text1"/>
          <w:sz w:val="21"/>
          <w:szCs w:val="21"/>
        </w:rPr>
      </w:pPr>
      <w:r w:rsidRPr="003C0090">
        <w:rPr>
          <w:rFonts w:ascii="Arial Narrow" w:hAnsi="Arial Narrow"/>
          <w:i/>
          <w:iCs/>
          <w:color w:val="000000" w:themeColor="text1"/>
          <w:sz w:val="21"/>
          <w:szCs w:val="21"/>
        </w:rPr>
        <w:t>WestWood USA Guide Specification</w:t>
      </w:r>
    </w:p>
    <w:p w14:paraId="5A8679FA" w14:textId="4CBD8035" w:rsidR="00C6306F" w:rsidRDefault="003C0090" w:rsidP="00C6306F">
      <w:pPr>
        <w:pStyle w:val="Heading1"/>
        <w:spacing w:before="0" w:line="360" w:lineRule="auto"/>
        <w:jc w:val="center"/>
        <w:rPr>
          <w:rFonts w:ascii="Arial Narrow" w:hAnsi="Arial Narrow"/>
          <w:b w:val="0"/>
          <w:bCs w:val="0"/>
          <w:i/>
          <w:iCs/>
          <w:color w:val="000000" w:themeColor="text1"/>
          <w:sz w:val="21"/>
          <w:szCs w:val="21"/>
        </w:rPr>
      </w:pPr>
      <w:r w:rsidRPr="003C0090">
        <w:rPr>
          <w:rFonts w:ascii="Arial Narrow" w:hAnsi="Arial Narrow"/>
          <w:b w:val="0"/>
          <w:bCs w:val="0"/>
          <w:i/>
          <w:iCs/>
          <w:color w:val="000000" w:themeColor="text1"/>
          <w:sz w:val="21"/>
          <w:szCs w:val="21"/>
        </w:rPr>
        <w:t>PMMA (polymethyl methacrylate) Liquid Applied Membrane Applicati</w:t>
      </w:r>
      <w:r w:rsidR="00C6306F">
        <w:rPr>
          <w:rFonts w:ascii="Arial Narrow" w:hAnsi="Arial Narrow"/>
          <w:b w:val="0"/>
          <w:bCs w:val="0"/>
          <w:i/>
          <w:iCs/>
          <w:color w:val="000000" w:themeColor="text1"/>
          <w:sz w:val="21"/>
          <w:szCs w:val="21"/>
        </w:rPr>
        <w:t>on</w:t>
      </w:r>
    </w:p>
    <w:p w14:paraId="0BDF8A17" w14:textId="0AB332BD" w:rsidR="00C6306F" w:rsidRPr="00C6306F" w:rsidRDefault="00C6306F" w:rsidP="00C6306F">
      <w:pPr>
        <w:pStyle w:val="Heading1"/>
        <w:spacing w:before="0" w:line="360" w:lineRule="auto"/>
        <w:jc w:val="center"/>
        <w:rPr>
          <w:rFonts w:ascii="Arial Narrow" w:hAnsi="Arial Narrow"/>
          <w:b w:val="0"/>
          <w:bCs w:val="0"/>
          <w:i/>
          <w:iCs/>
          <w:color w:val="000000" w:themeColor="text1"/>
          <w:sz w:val="21"/>
          <w:szCs w:val="21"/>
        </w:rPr>
      </w:pPr>
      <w:r>
        <w:rPr>
          <w:rFonts w:ascii="Arial Narrow" w:hAnsi="Arial Narrow"/>
          <w:b w:val="0"/>
          <w:bCs w:val="0"/>
          <w:i/>
          <w:iCs/>
          <w:color w:val="000000" w:themeColor="text1"/>
          <w:sz w:val="21"/>
          <w:szCs w:val="21"/>
        </w:rPr>
        <w:t xml:space="preserve">DIVISION </w:t>
      </w:r>
      <w:r w:rsidR="00EB74EC">
        <w:rPr>
          <w:rFonts w:ascii="Arial Narrow" w:hAnsi="Arial Narrow"/>
          <w:b w:val="0"/>
          <w:bCs w:val="0"/>
          <w:i/>
          <w:iCs/>
          <w:color w:val="000000" w:themeColor="text1"/>
          <w:sz w:val="21"/>
          <w:szCs w:val="21"/>
        </w:rPr>
        <w:t>071416</w:t>
      </w:r>
    </w:p>
    <w:p w14:paraId="08893B10" w14:textId="6AB03524" w:rsidR="003C0090" w:rsidRPr="003C0090" w:rsidRDefault="00D43C3B" w:rsidP="00C6306F">
      <w:pPr>
        <w:spacing w:after="0" w:line="360" w:lineRule="auto"/>
        <w:jc w:val="center"/>
        <w:rPr>
          <w:rFonts w:ascii="Arial Narrow" w:hAnsi="Arial Narrow"/>
          <w:i/>
          <w:iCs/>
          <w:sz w:val="21"/>
          <w:szCs w:val="21"/>
        </w:rPr>
      </w:pPr>
      <w:r>
        <w:rPr>
          <w:rFonts w:ascii="Arial Narrow" w:hAnsi="Arial Narrow"/>
          <w:i/>
          <w:iCs/>
          <w:sz w:val="21"/>
          <w:szCs w:val="21"/>
        </w:rPr>
        <w:t>WW001 – Cold-Fluid Applied Waterproofing</w:t>
      </w:r>
    </w:p>
    <w:p w14:paraId="4CB3411E" w14:textId="77777777" w:rsidR="003C0090" w:rsidRPr="003C0090" w:rsidRDefault="003C0090" w:rsidP="009B6F12">
      <w:pPr>
        <w:spacing w:after="0"/>
        <w:jc w:val="center"/>
        <w:rPr>
          <w:rFonts w:ascii="Arial Narrow" w:hAnsi="Arial Narrow"/>
          <w:i/>
          <w:iCs/>
          <w:sz w:val="21"/>
          <w:szCs w:val="21"/>
        </w:rPr>
      </w:pPr>
    </w:p>
    <w:p w14:paraId="186E4C6E" w14:textId="77777777" w:rsidR="003C0090" w:rsidRPr="003C0090" w:rsidRDefault="003C0090" w:rsidP="009B6F12">
      <w:pPr>
        <w:jc w:val="center"/>
        <w:rPr>
          <w:rFonts w:ascii="Arial Narrow" w:hAnsi="Arial Narrow"/>
          <w:i/>
          <w:iCs/>
          <w:sz w:val="21"/>
          <w:szCs w:val="21"/>
        </w:rPr>
      </w:pPr>
      <w:r w:rsidRPr="003C0090">
        <w:rPr>
          <w:rFonts w:ascii="Arial Narrow" w:hAnsi="Arial Narrow"/>
          <w:i/>
          <w:iCs/>
          <w:sz w:val="21"/>
          <w:szCs w:val="21"/>
        </w:rPr>
        <w:t>This guide specification is provided as a general reference to assist in the design and specification of liquid-applied roofing and waterproofing systems. It is not a substitute for professional design services and must be reviewed, modified, and approved by the project’s design professional to reflect specific conditions, code requirements, and project needs. Each project is unique, and the user assumes full responsibility for adapting this content accordingly. All product selections, deletions, and modifications should be carefully considered.</w:t>
      </w:r>
    </w:p>
    <w:p w14:paraId="1751B76A" w14:textId="77777777" w:rsidR="003C0090" w:rsidRDefault="003C0090" w:rsidP="003C0090">
      <w:pPr>
        <w:rPr>
          <w:rFonts w:ascii="Arial Narrow" w:hAnsi="Arial Narrow"/>
        </w:rPr>
      </w:pPr>
    </w:p>
    <w:p w14:paraId="2D182F6A" w14:textId="77777777" w:rsidR="003C0090" w:rsidRDefault="003C0090" w:rsidP="003C0090">
      <w:pPr>
        <w:rPr>
          <w:rFonts w:ascii="Arial Narrow" w:hAnsi="Arial Narrow"/>
        </w:rPr>
      </w:pPr>
    </w:p>
    <w:p w14:paraId="519BD84C" w14:textId="77777777" w:rsidR="003C0090" w:rsidRDefault="003C0090" w:rsidP="003C0090">
      <w:pPr>
        <w:rPr>
          <w:rFonts w:ascii="Arial Narrow" w:hAnsi="Arial Narrow"/>
        </w:rPr>
      </w:pPr>
    </w:p>
    <w:p w14:paraId="44367046" w14:textId="77777777" w:rsidR="009B6F12" w:rsidRDefault="009B6F12" w:rsidP="003C0090">
      <w:pPr>
        <w:rPr>
          <w:rFonts w:ascii="Arial Narrow" w:hAnsi="Arial Narrow"/>
        </w:rPr>
      </w:pPr>
    </w:p>
    <w:p w14:paraId="3A738205" w14:textId="77777777" w:rsidR="009B6F12" w:rsidRDefault="009B6F12" w:rsidP="003C0090">
      <w:pPr>
        <w:rPr>
          <w:rFonts w:ascii="Arial Narrow" w:hAnsi="Arial Narrow"/>
        </w:rPr>
      </w:pPr>
    </w:p>
    <w:p w14:paraId="1F0A139A" w14:textId="77777777" w:rsidR="009B6F12" w:rsidRDefault="009B6F12" w:rsidP="003C0090">
      <w:pPr>
        <w:rPr>
          <w:rFonts w:ascii="Arial Narrow" w:hAnsi="Arial Narrow"/>
        </w:rPr>
      </w:pPr>
    </w:p>
    <w:p w14:paraId="424B7A45" w14:textId="77777777" w:rsidR="009B6F12" w:rsidRDefault="009B6F12" w:rsidP="003C0090">
      <w:pPr>
        <w:rPr>
          <w:rFonts w:ascii="Arial Narrow" w:hAnsi="Arial Narrow"/>
        </w:rPr>
      </w:pPr>
    </w:p>
    <w:p w14:paraId="2ECEDE70" w14:textId="77777777" w:rsidR="009B6F12" w:rsidRDefault="009B6F12" w:rsidP="003C0090">
      <w:pPr>
        <w:rPr>
          <w:rFonts w:ascii="Arial Narrow" w:hAnsi="Arial Narrow"/>
        </w:rPr>
      </w:pPr>
    </w:p>
    <w:p w14:paraId="775FF36B" w14:textId="77777777" w:rsidR="009B6F12" w:rsidRDefault="009B6F12" w:rsidP="003C0090">
      <w:pPr>
        <w:rPr>
          <w:rFonts w:ascii="Arial Narrow" w:hAnsi="Arial Narrow"/>
        </w:rPr>
      </w:pPr>
    </w:p>
    <w:p w14:paraId="21304057" w14:textId="77777777" w:rsidR="009B6F12" w:rsidRDefault="009B6F12" w:rsidP="003C0090">
      <w:pPr>
        <w:rPr>
          <w:rFonts w:ascii="Arial Narrow" w:hAnsi="Arial Narrow"/>
        </w:rPr>
      </w:pPr>
    </w:p>
    <w:p w14:paraId="38C144F1" w14:textId="77777777" w:rsidR="009B6F12" w:rsidRDefault="009B6F12" w:rsidP="003C0090">
      <w:pPr>
        <w:rPr>
          <w:rFonts w:ascii="Arial Narrow" w:hAnsi="Arial Narrow"/>
        </w:rPr>
      </w:pPr>
    </w:p>
    <w:p w14:paraId="7735618B" w14:textId="1B12463C" w:rsidR="00A322EB" w:rsidRDefault="00A322EB" w:rsidP="00A322EB">
      <w:pPr>
        <w:pStyle w:val="Heading1"/>
        <w:spacing w:before="0" w:after="120" w:line="240" w:lineRule="auto"/>
        <w:jc w:val="center"/>
        <w:rPr>
          <w:rFonts w:ascii="Arial Narrow" w:hAnsi="Arial Narrow"/>
          <w:color w:val="000000" w:themeColor="text1"/>
          <w:sz w:val="24"/>
          <w:szCs w:val="24"/>
        </w:rPr>
      </w:pPr>
      <w:r>
        <w:rPr>
          <w:rFonts w:ascii="Arial Narrow" w:hAnsi="Arial Narrow"/>
          <w:color w:val="000000" w:themeColor="text1"/>
          <w:sz w:val="24"/>
          <w:szCs w:val="24"/>
        </w:rPr>
        <w:t xml:space="preserve">SECTION </w:t>
      </w:r>
      <w:r w:rsidR="00EB74EC">
        <w:rPr>
          <w:rFonts w:ascii="Arial Narrow" w:hAnsi="Arial Narrow"/>
          <w:color w:val="000000" w:themeColor="text1"/>
          <w:sz w:val="24"/>
          <w:szCs w:val="24"/>
        </w:rPr>
        <w:t>071416</w:t>
      </w:r>
    </w:p>
    <w:p w14:paraId="5D0B0ACA" w14:textId="5AA0C92D" w:rsidR="00A322EB" w:rsidRDefault="00EB74EC" w:rsidP="003C0090">
      <w:pPr>
        <w:jc w:val="center"/>
        <w:rPr>
          <w:rFonts w:ascii="Arial Narrow" w:hAnsi="Arial Narrow"/>
        </w:rPr>
      </w:pPr>
      <w:r>
        <w:rPr>
          <w:rFonts w:ascii="Arial Narrow" w:hAnsi="Arial Narrow"/>
        </w:rPr>
        <w:t xml:space="preserve">COLD </w:t>
      </w:r>
      <w:r w:rsidR="00864125">
        <w:rPr>
          <w:rFonts w:ascii="Arial Narrow" w:hAnsi="Arial Narrow"/>
        </w:rPr>
        <w:t xml:space="preserve">FLUID-APPLIED </w:t>
      </w:r>
      <w:r>
        <w:rPr>
          <w:rFonts w:ascii="Arial Narrow" w:hAnsi="Arial Narrow"/>
        </w:rPr>
        <w:t>WATERP</w:t>
      </w:r>
      <w:r w:rsidR="00864125">
        <w:rPr>
          <w:rFonts w:ascii="Arial Narrow" w:hAnsi="Arial Narrow"/>
        </w:rPr>
        <w:t>ROOFING</w:t>
      </w:r>
    </w:p>
    <w:p w14:paraId="7C4A47BA" w14:textId="77777777" w:rsidR="003C0090" w:rsidRPr="003C0090" w:rsidRDefault="003C0090" w:rsidP="003C0090">
      <w:pPr>
        <w:jc w:val="center"/>
        <w:rPr>
          <w:rFonts w:ascii="Arial Narrow" w:hAnsi="Arial Narrow"/>
        </w:rPr>
      </w:pPr>
    </w:p>
    <w:p w14:paraId="4A29CD85" w14:textId="5D6E9ACC" w:rsidR="00414097" w:rsidRPr="004F66E9" w:rsidRDefault="00000000"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1 – GENERAL</w:t>
      </w:r>
    </w:p>
    <w:p w14:paraId="40BE4547" w14:textId="15B4E2D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1.1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SYSTEM DESCRIPTION</w:t>
      </w:r>
    </w:p>
    <w:p w14:paraId="5E748617" w14:textId="7476D938" w:rsidR="00414097" w:rsidRPr="00FB6672" w:rsidRDefault="00000000" w:rsidP="002D6510">
      <w:pPr>
        <w:pStyle w:val="ListBullet"/>
        <w:numPr>
          <w:ilvl w:val="0"/>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cold fluid-applied, reinforced waterproofing membrane system with integral color, including all ancillary work such as substrate preparation, flashing installation, sealants, and sheet metal work.</w:t>
      </w:r>
    </w:p>
    <w:p w14:paraId="3748FD44" w14:textId="35CC1568"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materials shall accommodate differential movement between horizontal and vertical surfaces.</w:t>
      </w:r>
    </w:p>
    <w:p w14:paraId="0628FC8A" w14:textId="0F4D58DE"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Use fast-drying primers to allow same-day preparation and membrane application.</w:t>
      </w:r>
    </w:p>
    <w:p w14:paraId="6D6CDDA5" w14:textId="7B13460E" w:rsidR="00414097" w:rsidRPr="00FB6672" w:rsidRDefault="00000000" w:rsidP="002D6510">
      <w:pPr>
        <w:pStyle w:val="ListBullet"/>
        <w:numPr>
          <w:ilvl w:val="1"/>
          <w:numId w:val="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reinforced membrane is required for all flashings.</w:t>
      </w:r>
    </w:p>
    <w:p w14:paraId="048006E5" w14:textId="576FF44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1.2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SECTION INCLUDES</w:t>
      </w:r>
    </w:p>
    <w:p w14:paraId="3E952DB9" w14:textId="61E17625"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preparation, cleaning, leveling, and patching.</w:t>
      </w:r>
    </w:p>
    <w:p w14:paraId="7C07E453" w14:textId="1EEFD7F2"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Cold fluid-applied waterproofing and flashing installation.</w:t>
      </w:r>
    </w:p>
    <w:p w14:paraId="3CF0D2D2" w14:textId="401483A1" w:rsidR="00414097" w:rsidRPr="00FB6672" w:rsidRDefault="00000000" w:rsidP="002D6510">
      <w:pPr>
        <w:pStyle w:val="ListBullet"/>
        <w:numPr>
          <w:ilvl w:val="0"/>
          <w:numId w:val="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Warranty requirements.</w:t>
      </w:r>
    </w:p>
    <w:p w14:paraId="7DD49B60" w14:textId="7CFC1AC4"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1.3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RELATED SECTIONS</w:t>
      </w:r>
    </w:p>
    <w:p w14:paraId="4F4F4DFB" w14:textId="2D3B6294"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030000 – Concrete</w:t>
      </w:r>
    </w:p>
    <w:p w14:paraId="306F6A08" w14:textId="77777777"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053100 – Steel Decking</w:t>
      </w:r>
    </w:p>
    <w:p w14:paraId="3D437233" w14:textId="77777777"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061000 – Rough Carpentry</w:t>
      </w:r>
    </w:p>
    <w:p w14:paraId="5F80D855" w14:textId="77777777" w:rsidR="00566440" w:rsidRPr="00566440" w:rsidRDefault="00566440" w:rsidP="002D6510">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061600 – Sheathing</w:t>
      </w:r>
    </w:p>
    <w:p w14:paraId="5E10A1AF" w14:textId="57BDEB7A" w:rsidR="00EC1E8F" w:rsidRDefault="00566440" w:rsidP="00EC1E8F">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Section 221000 – Plumbing Piping and Roof Drains</w:t>
      </w:r>
    </w:p>
    <w:p w14:paraId="00ECB75C" w14:textId="2C94AD34" w:rsidR="00EC1E8F" w:rsidRPr="00EC1E8F" w:rsidRDefault="00EC1E8F" w:rsidP="00EC1E8F">
      <w:pPr>
        <w:pStyle w:val="Heading2"/>
        <w:numPr>
          <w:ilvl w:val="0"/>
          <w:numId w:val="21"/>
        </w:numPr>
        <w:spacing w:before="0" w:after="120" w:line="240" w:lineRule="auto"/>
        <w:rPr>
          <w:rFonts w:ascii="Arial Narrow" w:hAnsi="Arial Narrow"/>
          <w:b w:val="0"/>
          <w:bCs w:val="0"/>
          <w:color w:val="000000" w:themeColor="text1"/>
          <w:sz w:val="24"/>
          <w:szCs w:val="24"/>
        </w:rPr>
      </w:pPr>
      <w:r w:rsidRPr="00566440">
        <w:rPr>
          <w:rFonts w:ascii="Arial Narrow" w:hAnsi="Arial Narrow"/>
          <w:b w:val="0"/>
          <w:bCs w:val="0"/>
          <w:color w:val="000000" w:themeColor="text1"/>
          <w:sz w:val="24"/>
          <w:szCs w:val="24"/>
        </w:rPr>
        <w:t xml:space="preserve">Section </w:t>
      </w:r>
      <w:r>
        <w:rPr>
          <w:rFonts w:ascii="Arial Narrow" w:hAnsi="Arial Narrow"/>
          <w:b w:val="0"/>
          <w:bCs w:val="0"/>
          <w:color w:val="000000" w:themeColor="text1"/>
          <w:sz w:val="24"/>
          <w:szCs w:val="24"/>
        </w:rPr>
        <w:t>320000</w:t>
      </w:r>
      <w:r w:rsidRPr="00566440">
        <w:rPr>
          <w:rFonts w:ascii="Arial Narrow" w:hAnsi="Arial Narrow"/>
          <w:b w:val="0"/>
          <w:bCs w:val="0"/>
          <w:color w:val="000000" w:themeColor="text1"/>
          <w:sz w:val="24"/>
          <w:szCs w:val="24"/>
        </w:rPr>
        <w:t xml:space="preserve"> – </w:t>
      </w:r>
      <w:r>
        <w:rPr>
          <w:rFonts w:ascii="Arial Narrow" w:hAnsi="Arial Narrow"/>
          <w:b w:val="0"/>
          <w:bCs w:val="0"/>
          <w:color w:val="000000" w:themeColor="text1"/>
          <w:sz w:val="24"/>
          <w:szCs w:val="24"/>
        </w:rPr>
        <w:t>Exterior Improvements</w:t>
      </w:r>
    </w:p>
    <w:p w14:paraId="7F85EE37" w14:textId="6E9BC783"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1.4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REFERENCES</w:t>
      </w:r>
    </w:p>
    <w:p w14:paraId="5010A2F3" w14:textId="4707B291"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ASTM C836 – Cold Liquid-Applied Elastomeric Waterproofing Membrane</w:t>
      </w:r>
    </w:p>
    <w:p w14:paraId="29481E91" w14:textId="06D1CBAE"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4450/4470 – Roof Assembly Classification and Data Sheets 1-28, 1-29, 1-49, 1-54</w:t>
      </w:r>
    </w:p>
    <w:p w14:paraId="4EC975CB" w14:textId="46A1352A"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UL 790 – Fire Resistance of Roof Covering Materials</w:t>
      </w:r>
    </w:p>
    <w:p w14:paraId="21B8D3C6" w14:textId="4CC2ADD1"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NRCA Roofing and Waterproofing Manual</w:t>
      </w:r>
    </w:p>
    <w:p w14:paraId="4AA12367" w14:textId="2BE56D49" w:rsidR="00414097" w:rsidRPr="00FB6672" w:rsidRDefault="00000000" w:rsidP="002D6510">
      <w:pPr>
        <w:pStyle w:val="ListBullet"/>
        <w:numPr>
          <w:ilvl w:val="0"/>
          <w:numId w:val="9"/>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ASCE 7 – Minimum Design Loads (latest adopted version)</w:t>
      </w:r>
    </w:p>
    <w:p w14:paraId="22D80368" w14:textId="6941E59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lastRenderedPageBreak/>
        <w:t xml:space="preserve">1.5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PERFORMANCE REQUIREMENTS</w:t>
      </w:r>
    </w:p>
    <w:p w14:paraId="54077037" w14:textId="4A8DBD35" w:rsidR="00414097" w:rsidRPr="00FB6672" w:rsidRDefault="00000000" w:rsidP="002D6510">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waterproof membrane and flashing system that resists water infiltration and meets ASCE 7 wind design pressures.</w:t>
      </w:r>
    </w:p>
    <w:p w14:paraId="3C68DA1A" w14:textId="14F89C9F" w:rsidR="00414097" w:rsidRPr="00FB6672" w:rsidRDefault="00000000" w:rsidP="002D6510">
      <w:pPr>
        <w:pStyle w:val="ListBullet"/>
        <w:numPr>
          <w:ilvl w:val="0"/>
          <w:numId w:val="10"/>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 primary waterproofing materials must be physically and chemically compatible and installed per manufacturer’s guidelines.</w:t>
      </w:r>
    </w:p>
    <w:p w14:paraId="1D83F568" w14:textId="201205E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1.6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SUBMITTALS FOR REVIEW</w:t>
      </w:r>
    </w:p>
    <w:p w14:paraId="6A6A6814" w14:textId="7C1B2BFC" w:rsidR="00414097" w:rsidRPr="00FB6672" w:rsidRDefault="00000000" w:rsidP="002D6510">
      <w:pPr>
        <w:pStyle w:val="ListBullet"/>
        <w:numPr>
          <w:ilvl w:val="0"/>
          <w:numId w:val="11"/>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Membrane System Product Data: Include manufacturer literature describing materials, components, and installation.</w:t>
      </w:r>
    </w:p>
    <w:p w14:paraId="0F27A42E" w14:textId="6E7981A0"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1.7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QUALITY ASSURANCE</w:t>
      </w:r>
    </w:p>
    <w:p w14:paraId="17BFEC06" w14:textId="77777777" w:rsidR="00566440" w:rsidRPr="00566440" w:rsidRDefault="0056644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Manufacturer: Minimum 10 years’ experience in production of specified materials; ISO 9001 certified.</w:t>
      </w:r>
    </w:p>
    <w:p w14:paraId="38CE6744" w14:textId="77DD05A9" w:rsidR="00566440" w:rsidRPr="00566440" w:rsidRDefault="0056644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566440">
        <w:rPr>
          <w:rFonts w:ascii="Arial Narrow" w:hAnsi="Arial Narrow"/>
          <w:color w:val="000000" w:themeColor="text1"/>
          <w:sz w:val="24"/>
          <w:szCs w:val="24"/>
        </w:rPr>
        <w:t>Contractor: Be approved by manufacturer for installation of specified materials, be eligible for warranty, and be experienced in similar systems. </w:t>
      </w:r>
    </w:p>
    <w:p w14:paraId="3A2330DF" w14:textId="3C1E9069"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Contractor shall document substrate conditions and membrane adhesion in daily reports.</w:t>
      </w:r>
    </w:p>
    <w:p w14:paraId="7316A629" w14:textId="1329A274"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Manufacturer’s representative shall conduct a final inspection and verify punch list completion.</w:t>
      </w:r>
    </w:p>
    <w:p w14:paraId="46F17A37" w14:textId="2F165279" w:rsidR="00414097" w:rsidRPr="00FB6672" w:rsidRDefault="00000000" w:rsidP="002D6510">
      <w:pPr>
        <w:pStyle w:val="ListBullet"/>
        <w:numPr>
          <w:ilvl w:val="0"/>
          <w:numId w:val="1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(Optional) Mock-Up: Prepare a 3’x3’ sample of each substrate. Conduct bond and moisture tests. Maintain mock-ups for ongoing quality reference.</w:t>
      </w:r>
    </w:p>
    <w:p w14:paraId="38EA6B78" w14:textId="466EC9FD"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1.8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PRE-INSTALLATION CONFERENCE</w:t>
      </w:r>
    </w:p>
    <w:p w14:paraId="1429AC1E" w14:textId="1DDD7B4E" w:rsidR="00414097" w:rsidRPr="00FB6672" w:rsidRDefault="00000000" w:rsidP="002D6510">
      <w:pPr>
        <w:pStyle w:val="ListBullet"/>
        <w:numPr>
          <w:ilvl w:val="0"/>
          <w:numId w:val="13"/>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Conduct a pre-installation meeting with all key parties to review methods, schedule, and project coordination.</w:t>
      </w:r>
    </w:p>
    <w:p w14:paraId="1DBCC65B" w14:textId="2347DA49"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 xml:space="preserve">1.9 </w:t>
      </w:r>
      <w:r w:rsidR="001E3B24" w:rsidRPr="004D30C7">
        <w:rPr>
          <w:rFonts w:ascii="Arial Narrow" w:hAnsi="Arial Narrow"/>
          <w:color w:val="000000" w:themeColor="text1"/>
          <w:sz w:val="24"/>
          <w:szCs w:val="24"/>
        </w:rPr>
        <w:tab/>
      </w:r>
      <w:r w:rsidRPr="004D30C7">
        <w:rPr>
          <w:rFonts w:ascii="Arial Narrow" w:hAnsi="Arial Narrow"/>
          <w:color w:val="000000" w:themeColor="text1"/>
          <w:sz w:val="24"/>
          <w:szCs w:val="24"/>
        </w:rPr>
        <w:t>REGULATORY REQUIREMENTS</w:t>
      </w:r>
    </w:p>
    <w:p w14:paraId="6E124129" w14:textId="14E6003B" w:rsidR="00414097" w:rsidRPr="00FB6672" w:rsidRDefault="00000000" w:rsidP="002D6510">
      <w:pPr>
        <w:pStyle w:val="ListBullet"/>
        <w:numPr>
          <w:ilvl w:val="0"/>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Comply with applicable building codes and the following:</w:t>
      </w:r>
    </w:p>
    <w:p w14:paraId="4D5AB343" w14:textId="7424963C" w:rsidR="00414097" w:rsidRPr="00FB6672" w:rsidRDefault="00000000" w:rsidP="002D6510">
      <w:pPr>
        <w:pStyle w:val="ListBullet"/>
        <w:numPr>
          <w:ilvl w:val="1"/>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FM Global Class 1-90, Data Sheets 1-28 and 1-29</w:t>
      </w:r>
    </w:p>
    <w:p w14:paraId="16976106" w14:textId="4B3A645D" w:rsidR="00414097" w:rsidRPr="00FB6672" w:rsidRDefault="00000000" w:rsidP="002D6510">
      <w:pPr>
        <w:pStyle w:val="ListBullet"/>
        <w:numPr>
          <w:ilvl w:val="1"/>
          <w:numId w:val="1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OSHA/NIOSH/local safety regulations</w:t>
      </w:r>
    </w:p>
    <w:p w14:paraId="4871EFD5" w14:textId="1FEBF0D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1.10 DELIVERY, STORAGE, AND PROTECTION</w:t>
      </w:r>
    </w:p>
    <w:p w14:paraId="560A9140" w14:textId="272D0843" w:rsidR="00414097" w:rsidRPr="00FB6672" w:rsidRDefault="00000000" w:rsidP="002D651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Store all materials in a dry, cool location per manufacturer instructions.</w:t>
      </w:r>
    </w:p>
    <w:p w14:paraId="6E731A0A" w14:textId="752F2485" w:rsidR="00414097" w:rsidRPr="00FB6672" w:rsidRDefault="00000000" w:rsidP="002D651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Cover materials with breathable covers; protect at end of each workday.</w:t>
      </w:r>
    </w:p>
    <w:p w14:paraId="50BAF103" w14:textId="3ACA0FBE" w:rsidR="00414097" w:rsidRPr="00FB6672" w:rsidRDefault="00000000" w:rsidP="002D6510">
      <w:pPr>
        <w:pStyle w:val="ListBullet"/>
        <w:numPr>
          <w:ilvl w:val="0"/>
          <w:numId w:val="15"/>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During cold weather, store materials above 55°F for at least 24 hours before use.</w:t>
      </w:r>
    </w:p>
    <w:p w14:paraId="2EBCD1D7" w14:textId="374653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t>1.11 ENVIRONMENTAL REQUIREMENTS</w:t>
      </w:r>
    </w:p>
    <w:p w14:paraId="1CCADF1A" w14:textId="6316612D" w:rsidR="00414097" w:rsidRPr="00FB6672" w:rsidRDefault="00000000" w:rsidP="002D6510">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Do not apply during inclement weather or if conditions risk moisture intrusion.</w:t>
      </w:r>
    </w:p>
    <w:p w14:paraId="2DDDB28D" w14:textId="1ABB1FA0" w:rsidR="00414097" w:rsidRPr="00FB6672" w:rsidRDefault="00000000" w:rsidP="002D6510">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Allowable application temperature ranges:</w:t>
      </w:r>
    </w:p>
    <w:p w14:paraId="2D17975A" w14:textId="33093663" w:rsidR="00414097" w:rsidRPr="00FB6672" w:rsidRDefault="00000000" w:rsidP="002D6510">
      <w:pPr>
        <w:pStyle w:val="ListBullet"/>
        <w:numPr>
          <w:ilvl w:val="1"/>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Primers/Finishes: 35°F–95°F</w:t>
      </w:r>
    </w:p>
    <w:p w14:paraId="7D162026" w14:textId="183C632D" w:rsidR="00414097" w:rsidRPr="00FB6672" w:rsidRDefault="00566440" w:rsidP="002D6510">
      <w:pPr>
        <w:pStyle w:val="ListBullet"/>
        <w:numPr>
          <w:ilvl w:val="1"/>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Waterproofing Membrane: 23°F–95°F</w:t>
      </w:r>
    </w:p>
    <w:p w14:paraId="54DC4472" w14:textId="2C98F362" w:rsidR="00414097" w:rsidRPr="00FB6672" w:rsidRDefault="00000000" w:rsidP="002D6510">
      <w:pPr>
        <w:pStyle w:val="ListBullet"/>
        <w:numPr>
          <w:ilvl w:val="0"/>
          <w:numId w:val="16"/>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Substrate must be clean, dry, and at least 5°F above dew point.</w:t>
      </w:r>
    </w:p>
    <w:p w14:paraId="213A9FCF" w14:textId="573F6D06" w:rsidR="00414097" w:rsidRPr="004D30C7" w:rsidRDefault="00000000" w:rsidP="00A322EB">
      <w:pPr>
        <w:pStyle w:val="Heading2"/>
        <w:spacing w:before="0" w:after="120" w:line="240" w:lineRule="auto"/>
        <w:rPr>
          <w:rFonts w:ascii="Arial Narrow" w:hAnsi="Arial Narrow"/>
          <w:color w:val="000000" w:themeColor="text1"/>
          <w:sz w:val="24"/>
          <w:szCs w:val="24"/>
        </w:rPr>
      </w:pPr>
      <w:r w:rsidRPr="004D30C7">
        <w:rPr>
          <w:rFonts w:ascii="Arial Narrow" w:hAnsi="Arial Narrow"/>
          <w:color w:val="000000" w:themeColor="text1"/>
          <w:sz w:val="24"/>
          <w:szCs w:val="24"/>
        </w:rPr>
        <w:lastRenderedPageBreak/>
        <w:t>1.12 WARRANTY</w:t>
      </w:r>
    </w:p>
    <w:p w14:paraId="61118C3B" w14:textId="2E8029B6" w:rsidR="00414097" w:rsidRPr="00FB6672" w:rsidRDefault="00000000" w:rsidP="002D6510">
      <w:pPr>
        <w:pStyle w:val="ListBullet"/>
        <w:numPr>
          <w:ilvl w:val="0"/>
          <w:numId w:val="17"/>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Provide a 20-year manufacturer’s warranty covering membrane leaks due to material or workmanship failure.</w:t>
      </w:r>
    </w:p>
    <w:p w14:paraId="3DA94724" w14:textId="77777777" w:rsidR="001E3B24" w:rsidRPr="00FB6672" w:rsidRDefault="001E3B24" w:rsidP="00A322EB">
      <w:pPr>
        <w:pStyle w:val="ListBullet"/>
        <w:numPr>
          <w:ilvl w:val="0"/>
          <w:numId w:val="0"/>
        </w:numPr>
        <w:spacing w:after="120" w:line="240" w:lineRule="auto"/>
        <w:ind w:left="360" w:hanging="360"/>
        <w:contextualSpacing w:val="0"/>
        <w:rPr>
          <w:rFonts w:ascii="Arial Narrow" w:hAnsi="Arial Narrow"/>
          <w:color w:val="000000" w:themeColor="text1"/>
          <w:sz w:val="24"/>
          <w:szCs w:val="24"/>
        </w:rPr>
      </w:pPr>
    </w:p>
    <w:p w14:paraId="7F5022CF" w14:textId="5A013C22" w:rsidR="001E3B24" w:rsidRPr="004F66E9" w:rsidRDefault="001E3B24"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2 – PRODUCTS</w:t>
      </w:r>
    </w:p>
    <w:p w14:paraId="7A7778BC" w14:textId="77777777" w:rsidR="00843915" w:rsidRDefault="00843915" w:rsidP="00843915">
      <w:pPr>
        <w:spacing w:after="120" w:line="240" w:lineRule="auto"/>
        <w:rPr>
          <w:rFonts w:ascii="Arial Narrow" w:hAnsi="Arial Narrow"/>
          <w:b/>
          <w:bCs/>
          <w:sz w:val="24"/>
          <w:szCs w:val="24"/>
        </w:rPr>
      </w:pPr>
      <w:r>
        <w:rPr>
          <w:rFonts w:ascii="Arial Narrow" w:hAnsi="Arial Narrow"/>
          <w:b/>
          <w:bCs/>
          <w:sz w:val="24"/>
          <w:szCs w:val="24"/>
        </w:rPr>
        <w:t>2.1</w:t>
      </w:r>
      <w:r>
        <w:rPr>
          <w:rFonts w:ascii="Arial Narrow" w:hAnsi="Arial Narrow"/>
          <w:b/>
          <w:bCs/>
          <w:sz w:val="24"/>
          <w:szCs w:val="24"/>
        </w:rPr>
        <w:tab/>
        <w:t>MANUFACTURER</w:t>
      </w:r>
    </w:p>
    <w:p w14:paraId="545FCF83" w14:textId="77777777" w:rsidR="00843915" w:rsidRPr="007D192F" w:rsidRDefault="00843915" w:rsidP="00843915">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 xml:space="preserve">All liquid applied </w:t>
      </w:r>
      <w:r>
        <w:rPr>
          <w:rFonts w:ascii="Arial Narrow" w:hAnsi="Arial Narrow"/>
          <w:sz w:val="24"/>
          <w:szCs w:val="24"/>
        </w:rPr>
        <w:t>materials</w:t>
      </w:r>
      <w:r w:rsidRPr="007D192F">
        <w:rPr>
          <w:rFonts w:ascii="Arial Narrow" w:hAnsi="Arial Narrow"/>
          <w:sz w:val="24"/>
          <w:szCs w:val="24"/>
        </w:rPr>
        <w:t xml:space="preserve"> shall be manufactured by a single supplier.</w:t>
      </w:r>
    </w:p>
    <w:p w14:paraId="7AA8C128" w14:textId="77777777" w:rsidR="00843915" w:rsidRPr="007D192F" w:rsidRDefault="00843915" w:rsidP="00843915">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Manufacturer shall hold a valid ISO9001</w:t>
      </w:r>
      <w:r>
        <w:rPr>
          <w:rFonts w:ascii="Arial Narrow" w:hAnsi="Arial Narrow"/>
          <w:sz w:val="24"/>
          <w:szCs w:val="24"/>
        </w:rPr>
        <w:t xml:space="preserve"> </w:t>
      </w:r>
      <w:r w:rsidRPr="007D192F">
        <w:rPr>
          <w:rFonts w:ascii="Arial Narrow" w:hAnsi="Arial Narrow"/>
          <w:sz w:val="24"/>
          <w:szCs w:val="24"/>
        </w:rPr>
        <w:t>certificate and adhere to ISO9001 quality management process in production of materials.</w:t>
      </w:r>
    </w:p>
    <w:p w14:paraId="3707234D" w14:textId="77777777" w:rsidR="00843915" w:rsidRPr="007D192F" w:rsidRDefault="00843915" w:rsidP="00843915">
      <w:pPr>
        <w:pStyle w:val="ListParagraph"/>
        <w:numPr>
          <w:ilvl w:val="0"/>
          <w:numId w:val="37"/>
        </w:numPr>
        <w:spacing w:after="120" w:line="240" w:lineRule="auto"/>
        <w:contextualSpacing w:val="0"/>
        <w:rPr>
          <w:rFonts w:ascii="Arial Narrow" w:hAnsi="Arial Narrow"/>
          <w:sz w:val="24"/>
          <w:szCs w:val="24"/>
        </w:rPr>
      </w:pPr>
      <w:r w:rsidRPr="007D192F">
        <w:rPr>
          <w:rFonts w:ascii="Arial Narrow" w:hAnsi="Arial Narrow"/>
          <w:sz w:val="24"/>
          <w:szCs w:val="24"/>
        </w:rPr>
        <w:t>Acceptable Manufacturer: WestWood USA</w:t>
      </w:r>
      <w:r>
        <w:rPr>
          <w:rFonts w:ascii="Arial Narrow" w:hAnsi="Arial Narrow"/>
          <w:sz w:val="24"/>
          <w:szCs w:val="24"/>
        </w:rPr>
        <w:t xml:space="preserve"> Liquid Technologies</w:t>
      </w:r>
      <w:r w:rsidRPr="007D192F">
        <w:rPr>
          <w:rFonts w:ascii="Arial Narrow" w:hAnsi="Arial Narrow"/>
          <w:sz w:val="24"/>
          <w:szCs w:val="24"/>
        </w:rPr>
        <w:t xml:space="preserve"> / ALT Global, 12 Dwight Place, Fairfield, NJ 07004</w:t>
      </w:r>
      <w:r>
        <w:rPr>
          <w:rFonts w:ascii="Arial Narrow" w:hAnsi="Arial Narrow"/>
          <w:sz w:val="24"/>
          <w:szCs w:val="24"/>
        </w:rPr>
        <w:t>.</w:t>
      </w:r>
    </w:p>
    <w:p w14:paraId="6B605A5F" w14:textId="698089DF" w:rsidR="001E3B24" w:rsidRPr="001E3B24" w:rsidRDefault="001E3B24" w:rsidP="00C05300">
      <w:pPr>
        <w:spacing w:after="120" w:line="240" w:lineRule="auto"/>
        <w:rPr>
          <w:rFonts w:ascii="Arial Narrow" w:hAnsi="Arial Narrow"/>
          <w:b/>
          <w:bCs/>
          <w:sz w:val="24"/>
          <w:szCs w:val="24"/>
        </w:rPr>
      </w:pPr>
      <w:r w:rsidRPr="001E3B24">
        <w:rPr>
          <w:rFonts w:ascii="Arial Narrow" w:hAnsi="Arial Narrow"/>
          <w:b/>
          <w:bCs/>
          <w:sz w:val="24"/>
          <w:szCs w:val="24"/>
        </w:rPr>
        <w:t>2.</w:t>
      </w:r>
      <w:r w:rsidR="00843915">
        <w:rPr>
          <w:rFonts w:ascii="Arial Narrow" w:hAnsi="Arial Narrow"/>
          <w:b/>
          <w:bCs/>
          <w:sz w:val="24"/>
          <w:szCs w:val="24"/>
        </w:rPr>
        <w:t>2</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LIQUID-APPLIED WATERPROOFING MEMBRANE SYSTEM</w:t>
      </w:r>
    </w:p>
    <w:p w14:paraId="6A77DEE7" w14:textId="79112F4C" w:rsidR="001E3B24" w:rsidRPr="00FB6672" w:rsidRDefault="001E3B24" w:rsidP="002D6510">
      <w:pPr>
        <w:pStyle w:val="ListParagraph"/>
        <w:numPr>
          <w:ilvl w:val="0"/>
          <w:numId w:val="18"/>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Field Membrane:</w:t>
      </w:r>
    </w:p>
    <w:p w14:paraId="13AF2F71" w14:textId="77777777" w:rsidR="001E3B24" w:rsidRPr="001E3B24" w:rsidRDefault="001E3B24" w:rsidP="002D6510">
      <w:pPr>
        <w:numPr>
          <w:ilvl w:val="1"/>
          <w:numId w:val="18"/>
        </w:numPr>
        <w:spacing w:after="120" w:line="240" w:lineRule="auto"/>
        <w:rPr>
          <w:rFonts w:ascii="Arial Narrow" w:hAnsi="Arial Narrow"/>
          <w:sz w:val="24"/>
          <w:szCs w:val="24"/>
        </w:rPr>
      </w:pPr>
      <w:r w:rsidRPr="001E3B24">
        <w:rPr>
          <w:rFonts w:ascii="Arial Narrow" w:hAnsi="Arial Narrow"/>
          <w:sz w:val="24"/>
          <w:szCs w:val="24"/>
        </w:rPr>
        <w:t>Cold fluid-applied, two-component polymethyl methacrylate (PMMA) resin system with catalyst and fleece reinforcement.</w:t>
      </w:r>
    </w:p>
    <w:p w14:paraId="42BBCEA1" w14:textId="77777777" w:rsidR="001E3B24" w:rsidRPr="001E3B24" w:rsidRDefault="001E3B24" w:rsidP="002D6510">
      <w:pPr>
        <w:numPr>
          <w:ilvl w:val="1"/>
          <w:numId w:val="18"/>
        </w:numPr>
        <w:spacing w:after="120" w:line="240" w:lineRule="auto"/>
        <w:rPr>
          <w:rFonts w:ascii="Arial Narrow" w:hAnsi="Arial Narrow"/>
          <w:sz w:val="24"/>
          <w:szCs w:val="24"/>
        </w:rPr>
      </w:pPr>
      <w:r w:rsidRPr="001E3B24">
        <w:rPr>
          <w:rFonts w:ascii="Arial Narrow" w:hAnsi="Arial Narrow"/>
          <w:sz w:val="24"/>
          <w:szCs w:val="24"/>
        </w:rPr>
        <w:t>Fully reinforced monolithic membrane system applied in two coats with embedded polyester fleece, achieving a nominal 80 mil (2.0 mm) dry film thickness.</w:t>
      </w:r>
    </w:p>
    <w:p w14:paraId="39F2C264" w14:textId="02BDD431" w:rsidR="001E3B24" w:rsidRDefault="001E3B24" w:rsidP="002D6510">
      <w:pPr>
        <w:numPr>
          <w:ilvl w:val="1"/>
          <w:numId w:val="18"/>
        </w:numPr>
        <w:spacing w:after="120" w:line="240" w:lineRule="auto"/>
        <w:rPr>
          <w:rFonts w:ascii="Arial Narrow" w:hAnsi="Arial Narrow"/>
          <w:sz w:val="24"/>
          <w:szCs w:val="24"/>
        </w:rPr>
      </w:pPr>
      <w:r w:rsidRPr="001E3B24">
        <w:rPr>
          <w:rFonts w:ascii="Arial Narrow" w:hAnsi="Arial Narrow"/>
          <w:sz w:val="24"/>
          <w:szCs w:val="24"/>
        </w:rPr>
        <w:t>Membrane shall meet or exceed performance requirements of ASTM C836.</w:t>
      </w:r>
    </w:p>
    <w:p w14:paraId="430DA4AC" w14:textId="56C1B7A4" w:rsidR="00843915" w:rsidRPr="001E3B24" w:rsidRDefault="00843915" w:rsidP="002D6510">
      <w:pPr>
        <w:numPr>
          <w:ilvl w:val="1"/>
          <w:numId w:val="18"/>
        </w:numPr>
        <w:spacing w:after="120" w:line="240" w:lineRule="auto"/>
        <w:rPr>
          <w:rFonts w:ascii="Arial Narrow" w:hAnsi="Arial Narrow"/>
          <w:sz w:val="24"/>
          <w:szCs w:val="24"/>
        </w:rPr>
      </w:pPr>
      <w:r>
        <w:rPr>
          <w:rFonts w:ascii="Arial Narrow" w:hAnsi="Arial Narrow"/>
          <w:sz w:val="24"/>
          <w:szCs w:val="24"/>
        </w:rPr>
        <w:t>Acceptable Product: Wecryl R 230.</w:t>
      </w:r>
    </w:p>
    <w:p w14:paraId="6505B4A4" w14:textId="4EED7649" w:rsidR="001E3B24" w:rsidRPr="001E3B24" w:rsidRDefault="001E3B24" w:rsidP="004D30C7">
      <w:pPr>
        <w:spacing w:after="120" w:line="240" w:lineRule="auto"/>
        <w:rPr>
          <w:rFonts w:ascii="Arial Narrow" w:hAnsi="Arial Narrow"/>
          <w:b/>
          <w:bCs/>
          <w:sz w:val="24"/>
          <w:szCs w:val="24"/>
        </w:rPr>
      </w:pPr>
      <w:r w:rsidRPr="001E3B24">
        <w:rPr>
          <w:rFonts w:ascii="Arial Narrow" w:hAnsi="Arial Narrow"/>
          <w:b/>
          <w:bCs/>
          <w:sz w:val="24"/>
          <w:szCs w:val="24"/>
        </w:rPr>
        <w:t>2.</w:t>
      </w:r>
      <w:r w:rsidR="00843915">
        <w:rPr>
          <w:rFonts w:ascii="Arial Narrow" w:hAnsi="Arial Narrow"/>
          <w:b/>
          <w:bCs/>
          <w:sz w:val="24"/>
          <w:szCs w:val="24"/>
        </w:rPr>
        <w:t>3</w:t>
      </w:r>
      <w:r w:rsidRPr="001E3B24">
        <w:rPr>
          <w:rFonts w:ascii="Arial Narrow" w:hAnsi="Arial Narrow"/>
          <w:b/>
          <w:bCs/>
          <w:sz w:val="24"/>
          <w:szCs w:val="24"/>
        </w:rPr>
        <w:t xml:space="preserve"> </w:t>
      </w:r>
      <w:r w:rsidRPr="004D30C7">
        <w:rPr>
          <w:rFonts w:ascii="Arial Narrow" w:hAnsi="Arial Narrow"/>
          <w:b/>
          <w:bCs/>
          <w:sz w:val="24"/>
          <w:szCs w:val="24"/>
        </w:rPr>
        <w:tab/>
      </w:r>
      <w:r w:rsidRPr="001E3B24">
        <w:rPr>
          <w:rFonts w:ascii="Arial Narrow" w:hAnsi="Arial Narrow"/>
          <w:b/>
          <w:bCs/>
          <w:sz w:val="24"/>
          <w:szCs w:val="24"/>
        </w:rPr>
        <w:t>FLASHING MEMBRANE</w:t>
      </w:r>
    </w:p>
    <w:p w14:paraId="26EFE62D" w14:textId="13BCC119" w:rsidR="001E3B24" w:rsidRPr="00FB6672" w:rsidRDefault="001E3B24" w:rsidP="002D6510">
      <w:pPr>
        <w:pStyle w:val="ListParagraph"/>
        <w:numPr>
          <w:ilvl w:val="0"/>
          <w:numId w:val="20"/>
        </w:numPr>
        <w:spacing w:after="120" w:line="240" w:lineRule="auto"/>
        <w:contextualSpacing w:val="0"/>
        <w:rPr>
          <w:rFonts w:ascii="Arial Narrow" w:hAnsi="Arial Narrow"/>
          <w:sz w:val="24"/>
          <w:szCs w:val="24"/>
        </w:rPr>
      </w:pPr>
      <w:r w:rsidRPr="00FB6672">
        <w:rPr>
          <w:rFonts w:ascii="Arial Narrow" w:hAnsi="Arial Narrow"/>
          <w:sz w:val="24"/>
          <w:szCs w:val="24"/>
        </w:rPr>
        <w:t>Liquid Waterproofing Membrane – Flashing Membrane:</w:t>
      </w:r>
    </w:p>
    <w:p w14:paraId="5C5E03B8" w14:textId="77777777" w:rsidR="001E3B24" w:rsidRPr="001E3B24" w:rsidRDefault="001E3B24" w:rsidP="002D6510">
      <w:pPr>
        <w:numPr>
          <w:ilvl w:val="1"/>
          <w:numId w:val="20"/>
        </w:numPr>
        <w:spacing w:after="120" w:line="240" w:lineRule="auto"/>
        <w:rPr>
          <w:rFonts w:ascii="Arial Narrow" w:hAnsi="Arial Narrow"/>
          <w:sz w:val="24"/>
          <w:szCs w:val="24"/>
        </w:rPr>
      </w:pPr>
      <w:r w:rsidRPr="001E3B24">
        <w:rPr>
          <w:rFonts w:ascii="Arial Narrow" w:hAnsi="Arial Narrow"/>
          <w:sz w:val="24"/>
          <w:szCs w:val="24"/>
        </w:rPr>
        <w:t>Cold fluid-applied, two-component PMMA resin system with catalyst and fleece reinforcement.</w:t>
      </w:r>
    </w:p>
    <w:p w14:paraId="1DC18C9A" w14:textId="77777777" w:rsidR="001E3B24" w:rsidRPr="001E3B24" w:rsidRDefault="001E3B24" w:rsidP="002D6510">
      <w:pPr>
        <w:numPr>
          <w:ilvl w:val="1"/>
          <w:numId w:val="20"/>
        </w:numPr>
        <w:spacing w:after="120" w:line="240" w:lineRule="auto"/>
        <w:rPr>
          <w:rFonts w:ascii="Arial Narrow" w:hAnsi="Arial Narrow"/>
          <w:sz w:val="24"/>
          <w:szCs w:val="24"/>
        </w:rPr>
      </w:pPr>
      <w:r w:rsidRPr="001E3B24">
        <w:rPr>
          <w:rFonts w:ascii="Arial Narrow" w:hAnsi="Arial Narrow"/>
          <w:sz w:val="24"/>
          <w:szCs w:val="24"/>
        </w:rPr>
        <w:t>Fully reinforced flashing membrane system applied in two coats with embedded polyester fleece, achieving a nominal 90 mil (2.3 mm) dry film thickness.</w:t>
      </w:r>
    </w:p>
    <w:p w14:paraId="253BB2DC" w14:textId="47820A42" w:rsidR="001E3B24" w:rsidRDefault="001E3B24" w:rsidP="002D6510">
      <w:pPr>
        <w:numPr>
          <w:ilvl w:val="1"/>
          <w:numId w:val="20"/>
        </w:numPr>
        <w:spacing w:after="120" w:line="240" w:lineRule="auto"/>
        <w:rPr>
          <w:rFonts w:ascii="Arial Narrow" w:hAnsi="Arial Narrow"/>
          <w:sz w:val="24"/>
          <w:szCs w:val="24"/>
        </w:rPr>
      </w:pPr>
      <w:r w:rsidRPr="001E3B24">
        <w:rPr>
          <w:rFonts w:ascii="Arial Narrow" w:hAnsi="Arial Narrow"/>
          <w:sz w:val="24"/>
          <w:szCs w:val="24"/>
        </w:rPr>
        <w:t>Flashing membrane shall meet or exceed performance requirements of ASTM C836.</w:t>
      </w:r>
    </w:p>
    <w:p w14:paraId="34A379AD" w14:textId="2DFA773F" w:rsidR="00843915" w:rsidRPr="001E3B24" w:rsidRDefault="00843915" w:rsidP="002D6510">
      <w:pPr>
        <w:numPr>
          <w:ilvl w:val="1"/>
          <w:numId w:val="20"/>
        </w:numPr>
        <w:spacing w:after="120" w:line="240" w:lineRule="auto"/>
        <w:rPr>
          <w:rFonts w:ascii="Arial Narrow" w:hAnsi="Arial Narrow"/>
          <w:sz w:val="24"/>
          <w:szCs w:val="24"/>
        </w:rPr>
      </w:pPr>
      <w:r>
        <w:rPr>
          <w:rFonts w:ascii="Arial Narrow" w:hAnsi="Arial Narrow"/>
          <w:sz w:val="24"/>
          <w:szCs w:val="24"/>
        </w:rPr>
        <w:t>Wecryl R 230 Thixo.</w:t>
      </w:r>
    </w:p>
    <w:p w14:paraId="1DB55BC2" w14:textId="353240D6" w:rsidR="001E3B24" w:rsidRPr="001E3B24" w:rsidRDefault="001E3B24" w:rsidP="00843915">
      <w:pPr>
        <w:spacing w:after="120" w:line="240" w:lineRule="auto"/>
        <w:rPr>
          <w:rFonts w:ascii="Arial Narrow" w:hAnsi="Arial Narrow"/>
          <w:b/>
          <w:bCs/>
          <w:sz w:val="24"/>
          <w:szCs w:val="24"/>
        </w:rPr>
      </w:pPr>
      <w:r w:rsidRPr="001E3B24">
        <w:rPr>
          <w:rFonts w:ascii="Arial Narrow" w:hAnsi="Arial Narrow"/>
          <w:b/>
          <w:bCs/>
          <w:sz w:val="24"/>
          <w:szCs w:val="24"/>
        </w:rPr>
        <w:t>2.</w:t>
      </w:r>
      <w:r w:rsidR="00843915">
        <w:rPr>
          <w:rFonts w:ascii="Arial Narrow" w:hAnsi="Arial Narrow"/>
          <w:b/>
          <w:bCs/>
          <w:sz w:val="24"/>
          <w:szCs w:val="24"/>
        </w:rPr>
        <w:t>4</w:t>
      </w:r>
      <w:r w:rsidRPr="004D30C7">
        <w:rPr>
          <w:rFonts w:ascii="Arial Narrow" w:hAnsi="Arial Narrow"/>
          <w:b/>
          <w:bCs/>
          <w:sz w:val="24"/>
          <w:szCs w:val="24"/>
        </w:rPr>
        <w:tab/>
      </w:r>
      <w:r w:rsidRPr="001E3B24">
        <w:rPr>
          <w:rFonts w:ascii="Arial Narrow" w:hAnsi="Arial Narrow"/>
          <w:b/>
          <w:bCs/>
          <w:sz w:val="24"/>
          <w:szCs w:val="24"/>
        </w:rPr>
        <w:t>ACCESSORY MATERIALS</w:t>
      </w:r>
    </w:p>
    <w:p w14:paraId="518DD09B" w14:textId="77EDD416" w:rsidR="001E3B24" w:rsidRPr="00FB6672" w:rsidRDefault="001E3B24" w:rsidP="00843915">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Primer:</w:t>
      </w:r>
    </w:p>
    <w:p w14:paraId="4888ADD0" w14:textId="77777777" w:rsidR="001E3B24" w:rsidRPr="001E3B24" w:rsidRDefault="001E3B24" w:rsidP="00843915">
      <w:pPr>
        <w:numPr>
          <w:ilvl w:val="1"/>
          <w:numId w:val="19"/>
        </w:numPr>
        <w:spacing w:after="120" w:line="240" w:lineRule="auto"/>
        <w:rPr>
          <w:rFonts w:ascii="Arial Narrow" w:hAnsi="Arial Narrow"/>
          <w:sz w:val="24"/>
          <w:szCs w:val="24"/>
        </w:rPr>
      </w:pPr>
      <w:r w:rsidRPr="001E3B24">
        <w:rPr>
          <w:rFonts w:ascii="Arial Narrow" w:hAnsi="Arial Narrow"/>
          <w:sz w:val="24"/>
          <w:szCs w:val="24"/>
        </w:rPr>
        <w:t>Elastomeric PMMA-based primer for promoting adhesion on prepared concrete, masonry, wood, and asphalt substrates.</w:t>
      </w:r>
    </w:p>
    <w:p w14:paraId="7222D89A" w14:textId="62D05121" w:rsidR="001E3B24" w:rsidRDefault="001E3B24" w:rsidP="00843915">
      <w:pPr>
        <w:numPr>
          <w:ilvl w:val="1"/>
          <w:numId w:val="19"/>
        </w:numPr>
        <w:spacing w:after="120" w:line="240" w:lineRule="auto"/>
        <w:rPr>
          <w:rFonts w:ascii="Arial Narrow" w:hAnsi="Arial Narrow"/>
          <w:sz w:val="24"/>
          <w:szCs w:val="24"/>
        </w:rPr>
      </w:pPr>
      <w:r w:rsidRPr="001E3B24">
        <w:rPr>
          <w:rFonts w:ascii="Arial Narrow" w:hAnsi="Arial Narrow"/>
          <w:sz w:val="24"/>
          <w:szCs w:val="24"/>
        </w:rPr>
        <w:t>Provide appropriate primer type for each substrate as required by manufacturer.</w:t>
      </w:r>
    </w:p>
    <w:p w14:paraId="09509554" w14:textId="3D5FC4AE" w:rsidR="00843915" w:rsidRDefault="00843915" w:rsidP="00843915">
      <w:pPr>
        <w:numPr>
          <w:ilvl w:val="1"/>
          <w:numId w:val="19"/>
        </w:numPr>
        <w:spacing w:after="120" w:line="240" w:lineRule="auto"/>
        <w:rPr>
          <w:rFonts w:ascii="Arial Narrow" w:hAnsi="Arial Narrow"/>
          <w:sz w:val="24"/>
          <w:szCs w:val="24"/>
        </w:rPr>
      </w:pPr>
      <w:r>
        <w:rPr>
          <w:rFonts w:ascii="Arial Narrow" w:hAnsi="Arial Narrow"/>
          <w:sz w:val="24"/>
          <w:szCs w:val="24"/>
        </w:rPr>
        <w:t>Acceptable Product: Wecryl 112 or Wecryl 176</w:t>
      </w:r>
    </w:p>
    <w:p w14:paraId="446CBB5A" w14:textId="77777777" w:rsidR="00F347F1" w:rsidRDefault="00F347F1" w:rsidP="00F347F1">
      <w:pPr>
        <w:numPr>
          <w:ilvl w:val="1"/>
          <w:numId w:val="19"/>
        </w:numPr>
        <w:spacing w:after="120" w:line="240" w:lineRule="auto"/>
        <w:rPr>
          <w:rFonts w:ascii="Arial Narrow" w:hAnsi="Arial Narrow"/>
          <w:sz w:val="24"/>
          <w:szCs w:val="24"/>
        </w:rPr>
      </w:pPr>
      <w:r>
        <w:rPr>
          <w:rFonts w:ascii="Arial Narrow" w:hAnsi="Arial Narrow"/>
          <w:sz w:val="24"/>
          <w:szCs w:val="24"/>
        </w:rPr>
        <w:t>For adhesion promotion on metal surfaces, utilize primer specifically engineered for such purposes.</w:t>
      </w:r>
    </w:p>
    <w:p w14:paraId="4C1E6099" w14:textId="565AD550" w:rsidR="00F347F1" w:rsidRPr="00F347F1" w:rsidRDefault="00F347F1" w:rsidP="00F347F1">
      <w:pPr>
        <w:numPr>
          <w:ilvl w:val="2"/>
          <w:numId w:val="19"/>
        </w:numPr>
        <w:spacing w:after="120" w:line="240" w:lineRule="auto"/>
        <w:ind w:left="1368" w:hanging="144"/>
        <w:rPr>
          <w:rFonts w:ascii="Arial Narrow" w:hAnsi="Arial Narrow"/>
          <w:sz w:val="24"/>
          <w:szCs w:val="24"/>
        </w:rPr>
      </w:pPr>
      <w:r>
        <w:rPr>
          <w:rFonts w:ascii="Arial Narrow" w:hAnsi="Arial Narrow"/>
          <w:sz w:val="24"/>
          <w:szCs w:val="24"/>
        </w:rPr>
        <w:lastRenderedPageBreak/>
        <w:t>Acceptable Products: WMP 113 and WMP 114S.</w:t>
      </w:r>
    </w:p>
    <w:p w14:paraId="3DDC8A80" w14:textId="5551C2F6" w:rsidR="001E3B24" w:rsidRPr="00FB6672" w:rsidRDefault="001E3B24" w:rsidP="00843915">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Catalyst:</w:t>
      </w:r>
    </w:p>
    <w:p w14:paraId="50BA2265" w14:textId="77777777" w:rsidR="001E3B24" w:rsidRPr="001E3B24" w:rsidRDefault="001E3B24" w:rsidP="00843915">
      <w:pPr>
        <w:numPr>
          <w:ilvl w:val="1"/>
          <w:numId w:val="19"/>
        </w:numPr>
        <w:spacing w:after="120" w:line="240" w:lineRule="auto"/>
        <w:rPr>
          <w:rFonts w:ascii="Arial Narrow" w:hAnsi="Arial Narrow"/>
          <w:sz w:val="24"/>
          <w:szCs w:val="24"/>
        </w:rPr>
      </w:pPr>
      <w:r w:rsidRPr="001E3B24">
        <w:rPr>
          <w:rFonts w:ascii="Arial Narrow" w:hAnsi="Arial Narrow"/>
          <w:sz w:val="24"/>
          <w:szCs w:val="24"/>
        </w:rPr>
        <w:t>Peroxide-based reactive agent to initiate curing of PMMA resins.</w:t>
      </w:r>
    </w:p>
    <w:p w14:paraId="0FC66AFD" w14:textId="1D3296B1" w:rsidR="001E3B24" w:rsidRDefault="001E3B24" w:rsidP="00843915">
      <w:pPr>
        <w:numPr>
          <w:ilvl w:val="1"/>
          <w:numId w:val="19"/>
        </w:numPr>
        <w:spacing w:after="120" w:line="240" w:lineRule="auto"/>
        <w:rPr>
          <w:rFonts w:ascii="Arial Narrow" w:hAnsi="Arial Narrow"/>
          <w:sz w:val="24"/>
          <w:szCs w:val="24"/>
        </w:rPr>
      </w:pPr>
      <w:r w:rsidRPr="001E3B24">
        <w:rPr>
          <w:rFonts w:ascii="Arial Narrow" w:hAnsi="Arial Narrow"/>
          <w:sz w:val="24"/>
          <w:szCs w:val="24"/>
        </w:rPr>
        <w:t xml:space="preserve">Available in powder form; compatible with </w:t>
      </w:r>
      <w:r w:rsidR="00602F43" w:rsidRPr="00FB6672">
        <w:rPr>
          <w:rFonts w:ascii="Arial Narrow" w:hAnsi="Arial Narrow"/>
          <w:sz w:val="24"/>
          <w:szCs w:val="24"/>
        </w:rPr>
        <w:t xml:space="preserve">all PMMA </w:t>
      </w:r>
      <w:r w:rsidRPr="001E3B24">
        <w:rPr>
          <w:rFonts w:ascii="Arial Narrow" w:hAnsi="Arial Narrow"/>
          <w:sz w:val="24"/>
          <w:szCs w:val="24"/>
        </w:rPr>
        <w:t>resins.</w:t>
      </w:r>
    </w:p>
    <w:p w14:paraId="61622914" w14:textId="49B79AE3" w:rsidR="00843915" w:rsidRPr="001E3B24" w:rsidRDefault="00843915" w:rsidP="00843915">
      <w:pPr>
        <w:numPr>
          <w:ilvl w:val="1"/>
          <w:numId w:val="19"/>
        </w:numPr>
        <w:spacing w:after="120" w:line="240" w:lineRule="auto"/>
        <w:rPr>
          <w:rFonts w:ascii="Arial Narrow" w:hAnsi="Arial Narrow"/>
          <w:sz w:val="24"/>
          <w:szCs w:val="24"/>
        </w:rPr>
      </w:pPr>
      <w:r>
        <w:rPr>
          <w:rFonts w:ascii="Arial Narrow" w:hAnsi="Arial Narrow"/>
          <w:sz w:val="24"/>
          <w:szCs w:val="24"/>
        </w:rPr>
        <w:t>Acceptable Product: WestWood Catalyst.</w:t>
      </w:r>
    </w:p>
    <w:p w14:paraId="76FFD1CE" w14:textId="6D5E4A19" w:rsidR="001E3B24" w:rsidRPr="00FB6672" w:rsidRDefault="001E3B24" w:rsidP="00843915">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Reinforcement Fabric:</w:t>
      </w:r>
    </w:p>
    <w:p w14:paraId="4F20B39C" w14:textId="767A71C4" w:rsidR="001E3B24" w:rsidRPr="001E3B24" w:rsidRDefault="001E3B24" w:rsidP="00843915">
      <w:pPr>
        <w:numPr>
          <w:ilvl w:val="1"/>
          <w:numId w:val="19"/>
        </w:numPr>
        <w:spacing w:after="120" w:line="240" w:lineRule="auto"/>
        <w:rPr>
          <w:rFonts w:ascii="Arial Narrow" w:hAnsi="Arial Narrow"/>
          <w:sz w:val="24"/>
          <w:szCs w:val="24"/>
        </w:rPr>
      </w:pPr>
      <w:r w:rsidRPr="001E3B24">
        <w:rPr>
          <w:rFonts w:ascii="Arial Narrow" w:hAnsi="Arial Narrow"/>
          <w:sz w:val="24"/>
          <w:szCs w:val="24"/>
        </w:rPr>
        <w:t>Non-woven</w:t>
      </w:r>
      <w:r w:rsidR="00602F43" w:rsidRPr="00FB6672">
        <w:rPr>
          <w:rFonts w:ascii="Arial Narrow" w:hAnsi="Arial Narrow"/>
          <w:sz w:val="24"/>
          <w:szCs w:val="24"/>
        </w:rPr>
        <w:t xml:space="preserve"> </w:t>
      </w:r>
      <w:r w:rsidRPr="001E3B24">
        <w:rPr>
          <w:rFonts w:ascii="Arial Narrow" w:hAnsi="Arial Narrow"/>
          <w:sz w:val="24"/>
          <w:szCs w:val="24"/>
        </w:rPr>
        <w:t>polyester fleece.</w:t>
      </w:r>
    </w:p>
    <w:p w14:paraId="2D062A3E" w14:textId="6CC556F2" w:rsidR="001E3B24" w:rsidRDefault="001E3B24" w:rsidP="00843915">
      <w:pPr>
        <w:numPr>
          <w:ilvl w:val="1"/>
          <w:numId w:val="19"/>
        </w:numPr>
        <w:spacing w:after="120" w:line="240" w:lineRule="auto"/>
        <w:rPr>
          <w:rFonts w:ascii="Arial Narrow" w:hAnsi="Arial Narrow"/>
          <w:sz w:val="24"/>
          <w:szCs w:val="24"/>
        </w:rPr>
      </w:pPr>
      <w:r w:rsidRPr="001E3B24">
        <w:rPr>
          <w:rFonts w:ascii="Arial Narrow" w:hAnsi="Arial Narrow"/>
          <w:sz w:val="24"/>
          <w:szCs w:val="24"/>
        </w:rPr>
        <w:t>Designed to enhance puncture resistance, tear strength, and crack-bridging capabilities of PMMA membrane system.</w:t>
      </w:r>
    </w:p>
    <w:p w14:paraId="450C8513" w14:textId="7F4E8CA2" w:rsidR="00843915" w:rsidRPr="001E3B24" w:rsidRDefault="00843915" w:rsidP="00843915">
      <w:pPr>
        <w:numPr>
          <w:ilvl w:val="1"/>
          <w:numId w:val="19"/>
        </w:numPr>
        <w:spacing w:after="120" w:line="240" w:lineRule="auto"/>
        <w:rPr>
          <w:rFonts w:ascii="Arial Narrow" w:hAnsi="Arial Narrow"/>
          <w:sz w:val="24"/>
          <w:szCs w:val="24"/>
        </w:rPr>
      </w:pPr>
      <w:r>
        <w:rPr>
          <w:rFonts w:ascii="Arial Narrow" w:hAnsi="Arial Narrow"/>
          <w:sz w:val="24"/>
          <w:szCs w:val="24"/>
        </w:rPr>
        <w:t>Acceptable Product: WestWood Fleece.</w:t>
      </w:r>
    </w:p>
    <w:p w14:paraId="608F4F95" w14:textId="6FF74E61" w:rsidR="001E3B24" w:rsidRPr="00FB6672" w:rsidRDefault="001E3B24" w:rsidP="00843915">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Thixotropic Agent:</w:t>
      </w:r>
    </w:p>
    <w:p w14:paraId="41C3D622" w14:textId="6E39F064" w:rsidR="001E3B24" w:rsidRDefault="001E3B24" w:rsidP="00843915">
      <w:pPr>
        <w:numPr>
          <w:ilvl w:val="1"/>
          <w:numId w:val="19"/>
        </w:numPr>
        <w:spacing w:after="120" w:line="240" w:lineRule="auto"/>
        <w:rPr>
          <w:rFonts w:ascii="Arial Narrow" w:hAnsi="Arial Narrow"/>
          <w:sz w:val="24"/>
          <w:szCs w:val="24"/>
        </w:rPr>
      </w:pPr>
      <w:r w:rsidRPr="001E3B24">
        <w:rPr>
          <w:rFonts w:ascii="Arial Narrow" w:hAnsi="Arial Narrow"/>
          <w:sz w:val="24"/>
          <w:szCs w:val="24"/>
        </w:rPr>
        <w:t>Liquid additive to increase viscosity of PMMA resin for vertical or sloped surface applications.</w:t>
      </w:r>
    </w:p>
    <w:p w14:paraId="63AD7E8B" w14:textId="194199BB" w:rsidR="00843915" w:rsidRPr="001E3B24" w:rsidRDefault="00843915" w:rsidP="00843915">
      <w:pPr>
        <w:numPr>
          <w:ilvl w:val="1"/>
          <w:numId w:val="19"/>
        </w:numPr>
        <w:spacing w:after="120" w:line="240" w:lineRule="auto"/>
        <w:rPr>
          <w:rFonts w:ascii="Arial Narrow" w:hAnsi="Arial Narrow"/>
          <w:sz w:val="24"/>
          <w:szCs w:val="24"/>
        </w:rPr>
      </w:pPr>
      <w:r>
        <w:rPr>
          <w:rFonts w:ascii="Arial Narrow" w:hAnsi="Arial Narrow"/>
          <w:sz w:val="24"/>
          <w:szCs w:val="24"/>
        </w:rPr>
        <w:t>Acceptable Product: Westwood Liquid Thixo</w:t>
      </w:r>
    </w:p>
    <w:p w14:paraId="10FAA5DB" w14:textId="2634A5B2" w:rsidR="001E3B24" w:rsidRPr="00FB6672" w:rsidRDefault="001E3B24" w:rsidP="00843915">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Cleaning Solution/Solvent:</w:t>
      </w:r>
    </w:p>
    <w:p w14:paraId="3656FB70" w14:textId="1BC09909" w:rsidR="001E3B24" w:rsidRDefault="001E3B24" w:rsidP="00843915">
      <w:pPr>
        <w:numPr>
          <w:ilvl w:val="1"/>
          <w:numId w:val="19"/>
        </w:numPr>
        <w:spacing w:after="120" w:line="240" w:lineRule="auto"/>
        <w:rPr>
          <w:rFonts w:ascii="Arial Narrow" w:hAnsi="Arial Narrow"/>
          <w:sz w:val="24"/>
          <w:szCs w:val="24"/>
        </w:rPr>
      </w:pPr>
      <w:r w:rsidRPr="001E3B24">
        <w:rPr>
          <w:rFonts w:ascii="Arial Narrow" w:hAnsi="Arial Narrow"/>
          <w:sz w:val="24"/>
          <w:szCs w:val="24"/>
        </w:rPr>
        <w:t>Solvent-based cleaner for preparing catalyzed resin areas or substrate surfaces prior to application of new resin.</w:t>
      </w:r>
    </w:p>
    <w:p w14:paraId="720CB330" w14:textId="7919CB62" w:rsidR="00843915" w:rsidRPr="001E3B24" w:rsidRDefault="00843915" w:rsidP="00843915">
      <w:pPr>
        <w:numPr>
          <w:ilvl w:val="1"/>
          <w:numId w:val="19"/>
        </w:numPr>
        <w:spacing w:after="120" w:line="240" w:lineRule="auto"/>
        <w:rPr>
          <w:rFonts w:ascii="Arial Narrow" w:hAnsi="Arial Narrow"/>
          <w:sz w:val="24"/>
          <w:szCs w:val="24"/>
        </w:rPr>
      </w:pPr>
      <w:r>
        <w:rPr>
          <w:rFonts w:ascii="Arial Narrow" w:hAnsi="Arial Narrow"/>
          <w:sz w:val="24"/>
          <w:szCs w:val="24"/>
        </w:rPr>
        <w:t>Acceptable Product: WestWood Cleaner.</w:t>
      </w:r>
    </w:p>
    <w:p w14:paraId="41F8B8A7" w14:textId="47297006" w:rsidR="001E3B24" w:rsidRPr="00FB6672" w:rsidRDefault="001E3B24" w:rsidP="00843915">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Paste / Repair Mortar:</w:t>
      </w:r>
    </w:p>
    <w:p w14:paraId="4849672B" w14:textId="3A2C8C3D" w:rsidR="001E3B24" w:rsidRDefault="001E3B24" w:rsidP="00843915">
      <w:pPr>
        <w:numPr>
          <w:ilvl w:val="1"/>
          <w:numId w:val="19"/>
        </w:numPr>
        <w:spacing w:after="120" w:line="240" w:lineRule="auto"/>
        <w:rPr>
          <w:rFonts w:ascii="Arial Narrow" w:hAnsi="Arial Narrow"/>
          <w:sz w:val="24"/>
          <w:szCs w:val="24"/>
        </w:rPr>
      </w:pPr>
      <w:r w:rsidRPr="001E3B24">
        <w:rPr>
          <w:rFonts w:ascii="Arial Narrow" w:hAnsi="Arial Narrow"/>
          <w:sz w:val="24"/>
          <w:szCs w:val="24"/>
        </w:rPr>
        <w:t>PMMA-based paste or aggregate-filled mortar for patching, surface leveling, or remediation of substrate depressions and irregularities.</w:t>
      </w:r>
    </w:p>
    <w:p w14:paraId="25E91FDC" w14:textId="67647144" w:rsidR="00843915" w:rsidRPr="001E3B24" w:rsidRDefault="00843915" w:rsidP="00843915">
      <w:pPr>
        <w:numPr>
          <w:ilvl w:val="1"/>
          <w:numId w:val="19"/>
        </w:numPr>
        <w:spacing w:after="120" w:line="240" w:lineRule="auto"/>
        <w:rPr>
          <w:rFonts w:ascii="Arial Narrow" w:hAnsi="Arial Narrow"/>
          <w:sz w:val="24"/>
          <w:szCs w:val="24"/>
        </w:rPr>
      </w:pPr>
      <w:r>
        <w:rPr>
          <w:rFonts w:ascii="Arial Narrow" w:hAnsi="Arial Narrow"/>
          <w:sz w:val="24"/>
          <w:szCs w:val="24"/>
        </w:rPr>
        <w:t>Acceptable Product: Wecryl 810 Paste or Wecryl 842 Repair Mortar.</w:t>
      </w:r>
    </w:p>
    <w:p w14:paraId="1CCE9B62" w14:textId="15F66479" w:rsidR="001E3B24" w:rsidRPr="00FB6672" w:rsidRDefault="001E3B24" w:rsidP="00843915">
      <w:pPr>
        <w:pStyle w:val="ListParagraph"/>
        <w:numPr>
          <w:ilvl w:val="0"/>
          <w:numId w:val="19"/>
        </w:numPr>
        <w:spacing w:after="120" w:line="240" w:lineRule="auto"/>
        <w:contextualSpacing w:val="0"/>
        <w:rPr>
          <w:rFonts w:ascii="Arial Narrow" w:hAnsi="Arial Narrow"/>
          <w:sz w:val="24"/>
          <w:szCs w:val="24"/>
        </w:rPr>
      </w:pPr>
      <w:r w:rsidRPr="00FB6672">
        <w:rPr>
          <w:rFonts w:ascii="Arial Narrow" w:hAnsi="Arial Narrow"/>
          <w:sz w:val="24"/>
          <w:szCs w:val="24"/>
        </w:rPr>
        <w:t>Miscellaneous Accessories:</w:t>
      </w:r>
    </w:p>
    <w:p w14:paraId="3D2BB05B" w14:textId="69A57AB2" w:rsidR="001E3B24" w:rsidRPr="001E3B24" w:rsidRDefault="001E3B24" w:rsidP="00843915">
      <w:pPr>
        <w:numPr>
          <w:ilvl w:val="1"/>
          <w:numId w:val="19"/>
        </w:numPr>
        <w:spacing w:after="120" w:line="240" w:lineRule="auto"/>
        <w:rPr>
          <w:rFonts w:ascii="Arial Narrow" w:hAnsi="Arial Narrow"/>
          <w:sz w:val="24"/>
          <w:szCs w:val="24"/>
        </w:rPr>
      </w:pPr>
      <w:r w:rsidRPr="001E3B24">
        <w:rPr>
          <w:rFonts w:ascii="Arial Narrow" w:hAnsi="Arial Narrow"/>
          <w:sz w:val="24"/>
          <w:szCs w:val="24"/>
        </w:rPr>
        <w:t>Provide all other accessories, tools, and components required by system manufacturer to ensure a complete and warrantable installation.</w:t>
      </w:r>
    </w:p>
    <w:p w14:paraId="7F69C956" w14:textId="77777777" w:rsidR="001E3B24" w:rsidRPr="00FB6672" w:rsidRDefault="001E3B24" w:rsidP="00A322EB">
      <w:pPr>
        <w:spacing w:after="120" w:line="240" w:lineRule="auto"/>
        <w:rPr>
          <w:rFonts w:ascii="Arial Narrow" w:hAnsi="Arial Narrow"/>
          <w:sz w:val="24"/>
          <w:szCs w:val="24"/>
        </w:rPr>
      </w:pPr>
    </w:p>
    <w:p w14:paraId="3B1C93B3" w14:textId="77EC7FCF" w:rsidR="007340FC" w:rsidRPr="004F66E9" w:rsidRDefault="007340FC" w:rsidP="00A322EB">
      <w:pPr>
        <w:pStyle w:val="Heading1"/>
        <w:spacing w:before="0" w:after="120" w:line="240" w:lineRule="auto"/>
        <w:rPr>
          <w:rFonts w:ascii="Arial Narrow" w:hAnsi="Arial Narrow"/>
          <w:color w:val="000000" w:themeColor="text1"/>
        </w:rPr>
      </w:pPr>
      <w:r w:rsidRPr="004F66E9">
        <w:rPr>
          <w:rFonts w:ascii="Arial Narrow" w:hAnsi="Arial Narrow"/>
          <w:color w:val="000000" w:themeColor="text1"/>
        </w:rPr>
        <w:t>PART 3 – EXECUTION</w:t>
      </w:r>
    </w:p>
    <w:p w14:paraId="38D0BE2D" w14:textId="0D71BA49" w:rsidR="007340FC" w:rsidRPr="004D30C7" w:rsidRDefault="004D30C7" w:rsidP="00A322EB">
      <w:pPr>
        <w:spacing w:after="120" w:line="240" w:lineRule="auto"/>
        <w:rPr>
          <w:rFonts w:ascii="Arial Narrow" w:hAnsi="Arial Narrow"/>
          <w:b/>
          <w:bCs/>
          <w:sz w:val="24"/>
          <w:szCs w:val="24"/>
        </w:rPr>
      </w:pPr>
      <w:r w:rsidRPr="004D30C7">
        <w:rPr>
          <w:rFonts w:ascii="Arial Narrow" w:hAnsi="Arial Narrow"/>
          <w:b/>
          <w:bCs/>
          <w:sz w:val="24"/>
          <w:szCs w:val="24"/>
        </w:rPr>
        <w:t>3</w:t>
      </w:r>
      <w:r w:rsidRPr="001E3B24">
        <w:rPr>
          <w:rFonts w:ascii="Arial Narrow" w:hAnsi="Arial Narrow"/>
          <w:b/>
          <w:bCs/>
          <w:sz w:val="24"/>
          <w:szCs w:val="24"/>
        </w:rPr>
        <w:t xml:space="preserve">.1 </w:t>
      </w:r>
      <w:r w:rsidRPr="004D30C7">
        <w:rPr>
          <w:rFonts w:ascii="Arial Narrow" w:hAnsi="Arial Narrow"/>
          <w:b/>
          <w:bCs/>
          <w:sz w:val="24"/>
          <w:szCs w:val="24"/>
        </w:rPr>
        <w:tab/>
        <w:t>EXAMINATION</w:t>
      </w:r>
    </w:p>
    <w:p w14:paraId="566A025C" w14:textId="6A1BBAFC" w:rsidR="007340FC" w:rsidRPr="00FB6672" w:rsidRDefault="00B63FDE" w:rsidP="002D65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Examine </w:t>
      </w:r>
      <w:r w:rsidRPr="00B63FDE">
        <w:rPr>
          <w:rFonts w:ascii="Arial Narrow" w:hAnsi="Arial Narrow"/>
          <w:color w:val="000000" w:themeColor="text1"/>
          <w:sz w:val="24"/>
          <w:szCs w:val="24"/>
        </w:rPr>
        <w:t xml:space="preserve">all substrates, surfaces, and site conditions where specified system will be applied to confirm suitability </w:t>
      </w:r>
      <w:r w:rsidR="007340FC" w:rsidRPr="00FB6672">
        <w:rPr>
          <w:rFonts w:ascii="Arial Narrow" w:hAnsi="Arial Narrow"/>
          <w:color w:val="000000" w:themeColor="text1"/>
          <w:sz w:val="24"/>
          <w:szCs w:val="24"/>
        </w:rPr>
        <w:t>to receive work</w:t>
      </w:r>
      <w:r w:rsidRPr="00B63FDE">
        <w:rPr>
          <w:rFonts w:ascii="Arial Narrow" w:hAnsi="Arial Narrow"/>
          <w:color w:val="000000" w:themeColor="text1"/>
          <w:sz w:val="24"/>
          <w:szCs w:val="24"/>
        </w:rPr>
        <w:t>.</w:t>
      </w:r>
      <w:r w:rsidR="007340FC" w:rsidRPr="00FB6672">
        <w:rPr>
          <w:rFonts w:ascii="Arial Narrow" w:hAnsi="Arial Narrow"/>
          <w:color w:val="000000" w:themeColor="text1"/>
          <w:sz w:val="24"/>
          <w:szCs w:val="24"/>
        </w:rPr>
        <w:t xml:space="preserve"> </w:t>
      </w:r>
    </w:p>
    <w:p w14:paraId="024AD184" w14:textId="0C60F761" w:rsidR="00B63FDE" w:rsidRPr="00FB6672" w:rsidRDefault="007340FC" w:rsidP="002D6510">
      <w:pPr>
        <w:pStyle w:val="ListBullet"/>
        <w:numPr>
          <w:ilvl w:val="0"/>
          <w:numId w:val="22"/>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Verify </w:t>
      </w:r>
      <w:r w:rsidR="00B63FDE" w:rsidRPr="00B63FDE">
        <w:rPr>
          <w:rFonts w:ascii="Arial Narrow" w:hAnsi="Arial Narrow"/>
          <w:color w:val="000000" w:themeColor="text1"/>
          <w:sz w:val="24"/>
          <w:szCs w:val="24"/>
        </w:rPr>
        <w:t>presence</w:t>
      </w:r>
      <w:r w:rsidRPr="00FB6672">
        <w:rPr>
          <w:rFonts w:ascii="Arial Narrow" w:hAnsi="Arial Narrow"/>
          <w:color w:val="000000" w:themeColor="text1"/>
          <w:sz w:val="24"/>
          <w:szCs w:val="24"/>
        </w:rPr>
        <w:t xml:space="preserve"> and proper securement</w:t>
      </w:r>
      <w:r w:rsidR="00B63FDE" w:rsidRPr="00B63FDE">
        <w:rPr>
          <w:rFonts w:ascii="Arial Narrow" w:hAnsi="Arial Narrow"/>
          <w:color w:val="000000" w:themeColor="text1"/>
          <w:sz w:val="24"/>
          <w:szCs w:val="24"/>
        </w:rPr>
        <w:t xml:space="preserve"> of all required penetrations, curbs, nailers, and reglets.</w:t>
      </w:r>
    </w:p>
    <w:p w14:paraId="0237306F" w14:textId="68E5058D" w:rsidR="007340FC"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3.2</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SUBSTRATE PREPARATION</w:t>
      </w:r>
    </w:p>
    <w:p w14:paraId="5E531934" w14:textId="52B3EE0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General:</w:t>
      </w:r>
    </w:p>
    <w:p w14:paraId="34FACF29"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lastRenderedPageBreak/>
        <w:t>Ensure all substrates are clean, dry, and free from contaminants like dirt, grease, water, or oils.</w:t>
      </w:r>
    </w:p>
    <w:p w14:paraId="14EA279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Substrates may require mechanical preparation such as scarifying, shot blasting, or grinding to ensure adhesion.</w:t>
      </w:r>
    </w:p>
    <w:p w14:paraId="488F8E3E" w14:textId="4A160BC9"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Inspect substrates and correct defects before applying waterproofing materials. Fill voids larger than 1/16” (1.5 mm) as needed.</w:t>
      </w:r>
    </w:p>
    <w:p w14:paraId="4650C8E6" w14:textId="45E8A993"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Substrates:</w:t>
      </w:r>
    </w:p>
    <w:p w14:paraId="2437FA5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Follow ACI 301 and ACI 308 guidelines.</w:t>
      </w:r>
    </w:p>
    <w:p w14:paraId="128CC7A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Concrete should have a minimum compressive strength of 2,500 psi (or 3,500 psi for primers) and a maximum 75% relative humidity.</w:t>
      </w:r>
    </w:p>
    <w:p w14:paraId="3DD54EC1"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Surface preparation should achieve ICRI Concrete Surface Profile (CSP) 3 to CSP 5.</w:t>
      </w:r>
    </w:p>
    <w:p w14:paraId="64A97CF3" w14:textId="7016B59D"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primer and substrate must be at least 116 psi (0.8 N/mm²) for non-traffic areas.</w:t>
      </w:r>
    </w:p>
    <w:p w14:paraId="552B694B" w14:textId="3CAC63F6"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Masonry Substrates:</w:t>
      </w:r>
    </w:p>
    <w:p w14:paraId="7D73351D"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hard kiln-dried brick, reinforced concrete block, or waterproof concrete block.</w:t>
      </w:r>
    </w:p>
    <w:p w14:paraId="47C995B1"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Walls must not have soft, scaling materials or faulty mortar joints.</w:t>
      </w:r>
    </w:p>
    <w:p w14:paraId="2BCA550B" w14:textId="7211FC7C"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Adhesion strength for masonry should be at least 116 psi (0.8 N/mm²).</w:t>
      </w:r>
    </w:p>
    <w:p w14:paraId="0C2D633C" w14:textId="1C4F251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Metal Substrates:</w:t>
      </w:r>
    </w:p>
    <w:p w14:paraId="4444BF47"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metal to SSPC SP-3 standard and wipe with solvent to remove debris.</w:t>
      </w:r>
    </w:p>
    <w:p w14:paraId="1C6ACF67"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Stainless steel should be abraded to provide a rough surface.</w:t>
      </w:r>
    </w:p>
    <w:p w14:paraId="3D316338" w14:textId="7EFEE940"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For galvanized metals, remove passivation layer using copper sulfate to ensure proper adhesion.</w:t>
      </w:r>
    </w:p>
    <w:p w14:paraId="2AB82021" w14:textId="717650D0"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Wood/Plywood Substrates:</w:t>
      </w:r>
    </w:p>
    <w:p w14:paraId="74B56215"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Use APA-grade plywood or equivalent. Ensure proper fastener installation.</w:t>
      </w:r>
    </w:p>
    <w:p w14:paraId="6D80C67F" w14:textId="7777777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Do not apply membranes to wet wood; ensure wood is dry but may have moisture content between 8%-12%.</w:t>
      </w:r>
    </w:p>
    <w:p w14:paraId="7CF13C74" w14:textId="45C22CC7"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After priming, cover joints with bond breaker tape and apply membrane strips.</w:t>
      </w:r>
    </w:p>
    <w:p w14:paraId="72482CF2" w14:textId="6012482F"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Other Flashing Surfaces:</w:t>
      </w:r>
    </w:p>
    <w:p w14:paraId="203BD2D8" w14:textId="0A5A51BD" w:rsidR="00D415AC" w:rsidRPr="00D415AC"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Clean and prepare substrates as required by membrane manufacturer.</w:t>
      </w:r>
    </w:p>
    <w:p w14:paraId="32146D67" w14:textId="7C0E7C0F" w:rsidR="00D415AC" w:rsidRPr="00D415AC" w:rsidRDefault="00D415AC" w:rsidP="002D6510">
      <w:pPr>
        <w:pStyle w:val="ListBullet"/>
        <w:numPr>
          <w:ilvl w:val="0"/>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Unacceptable Conditions:</w:t>
      </w:r>
    </w:p>
    <w:p w14:paraId="1DAFA003" w14:textId="11DBAADD" w:rsidR="00D415AC" w:rsidRPr="00B63FDE" w:rsidRDefault="00D415AC" w:rsidP="002D6510">
      <w:pPr>
        <w:pStyle w:val="ListBullet"/>
        <w:numPr>
          <w:ilvl w:val="1"/>
          <w:numId w:val="23"/>
        </w:numPr>
        <w:spacing w:after="120" w:line="240" w:lineRule="auto"/>
        <w:contextualSpacing w:val="0"/>
        <w:rPr>
          <w:rFonts w:ascii="Arial Narrow" w:hAnsi="Arial Narrow"/>
          <w:color w:val="000000" w:themeColor="text1"/>
          <w:sz w:val="24"/>
          <w:szCs w:val="24"/>
        </w:rPr>
      </w:pPr>
      <w:r w:rsidRPr="00D415AC">
        <w:rPr>
          <w:rFonts w:ascii="Arial Narrow" w:hAnsi="Arial Narrow"/>
          <w:color w:val="000000" w:themeColor="text1"/>
          <w:sz w:val="24"/>
          <w:szCs w:val="24"/>
        </w:rPr>
        <w:t>Work cannot begin until unsatisfactory conditions are corrected. Proceeding with installation signifies acceptance of conditions.</w:t>
      </w:r>
    </w:p>
    <w:p w14:paraId="0AB8AA31" w14:textId="77777777" w:rsidR="0058533D" w:rsidRPr="004D30C7" w:rsidRDefault="0058533D"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3.3</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RESIN MIXING AND CATALYZATION</w:t>
      </w:r>
    </w:p>
    <w:p w14:paraId="6965CC13"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Prior to addition of catalyst, t</w:t>
      </w:r>
      <w:r w:rsidRPr="00F0682F">
        <w:rPr>
          <w:rFonts w:ascii="Arial Narrow" w:hAnsi="Arial Narrow"/>
          <w:color w:val="000000" w:themeColor="text1"/>
          <w:sz w:val="24"/>
          <w:szCs w:val="24"/>
        </w:rPr>
        <w:t>horoughly mix entire container of resin for two minutes</w:t>
      </w:r>
      <w:r w:rsidRPr="00FB6672">
        <w:rPr>
          <w:rFonts w:ascii="Arial Narrow" w:hAnsi="Arial Narrow"/>
          <w:color w:val="000000" w:themeColor="text1"/>
          <w:sz w:val="24"/>
          <w:szCs w:val="24"/>
        </w:rPr>
        <w:t xml:space="preserve"> using a slow-speed mechanical agitator</w:t>
      </w:r>
      <w:r w:rsidRPr="00F0682F">
        <w:rPr>
          <w:rFonts w:ascii="Arial Narrow" w:hAnsi="Arial Narrow"/>
          <w:color w:val="000000" w:themeColor="text1"/>
          <w:sz w:val="24"/>
          <w:szCs w:val="24"/>
        </w:rPr>
        <w:t xml:space="preserve">. </w:t>
      </w:r>
    </w:p>
    <w:p w14:paraId="0152F08A" w14:textId="77777777" w:rsidR="0058533D"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lastRenderedPageBreak/>
        <w:t>For batch mixing, p</w:t>
      </w:r>
      <w:r w:rsidRPr="00F0682F">
        <w:rPr>
          <w:rFonts w:ascii="Arial Narrow" w:hAnsi="Arial Narrow"/>
          <w:color w:val="000000" w:themeColor="text1"/>
          <w:sz w:val="24"/>
          <w:szCs w:val="24"/>
        </w:rPr>
        <w:t xml:space="preserve">our required </w:t>
      </w:r>
      <w:r>
        <w:rPr>
          <w:rFonts w:ascii="Arial Narrow" w:hAnsi="Arial Narrow"/>
          <w:color w:val="000000" w:themeColor="text1"/>
          <w:sz w:val="24"/>
          <w:szCs w:val="24"/>
        </w:rPr>
        <w:t xml:space="preserve">resin </w:t>
      </w:r>
      <w:r w:rsidRPr="00F0682F">
        <w:rPr>
          <w:rFonts w:ascii="Arial Narrow" w:hAnsi="Arial Narrow"/>
          <w:color w:val="000000" w:themeColor="text1"/>
          <w:sz w:val="24"/>
          <w:szCs w:val="24"/>
        </w:rPr>
        <w:t>amount into a clean container</w:t>
      </w:r>
      <w:r>
        <w:rPr>
          <w:rFonts w:ascii="Arial Narrow" w:hAnsi="Arial Narrow"/>
          <w:color w:val="000000" w:themeColor="text1"/>
          <w:sz w:val="24"/>
          <w:szCs w:val="24"/>
        </w:rPr>
        <w:t>.</w:t>
      </w:r>
    </w:p>
    <w:p w14:paraId="65E2865E"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Add premeasured catalyst activator and mix for two minutes.</w:t>
      </w:r>
    </w:p>
    <w:p w14:paraId="3E49B2BF"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0682F">
        <w:rPr>
          <w:rFonts w:ascii="Arial Narrow" w:hAnsi="Arial Narrow"/>
          <w:color w:val="000000" w:themeColor="text1"/>
          <w:sz w:val="24"/>
          <w:szCs w:val="24"/>
        </w:rPr>
        <w:t xml:space="preserve">Only </w:t>
      </w:r>
      <w:r w:rsidRPr="00FB6672">
        <w:rPr>
          <w:rFonts w:ascii="Arial Narrow" w:hAnsi="Arial Narrow"/>
          <w:color w:val="000000" w:themeColor="text1"/>
          <w:sz w:val="24"/>
          <w:szCs w:val="24"/>
        </w:rPr>
        <w:t>catalyze</w:t>
      </w:r>
      <w:r w:rsidRPr="00F0682F">
        <w:rPr>
          <w:rFonts w:ascii="Arial Narrow" w:hAnsi="Arial Narrow"/>
          <w:color w:val="000000" w:themeColor="text1"/>
          <w:sz w:val="24"/>
          <w:szCs w:val="24"/>
        </w:rPr>
        <w:t xml:space="preserve"> as much</w:t>
      </w:r>
      <w:r>
        <w:rPr>
          <w:rFonts w:ascii="Arial Narrow" w:hAnsi="Arial Narrow"/>
          <w:color w:val="000000" w:themeColor="text1"/>
          <w:sz w:val="24"/>
          <w:szCs w:val="24"/>
        </w:rPr>
        <w:t xml:space="preserve"> resin</w:t>
      </w:r>
      <w:r w:rsidRPr="00F0682F">
        <w:rPr>
          <w:rFonts w:ascii="Arial Narrow" w:hAnsi="Arial Narrow"/>
          <w:color w:val="000000" w:themeColor="text1"/>
          <w:sz w:val="24"/>
          <w:szCs w:val="24"/>
        </w:rPr>
        <w:t xml:space="preserve"> as can be applied before pot life expires.</w:t>
      </w:r>
    </w:p>
    <w:p w14:paraId="2C5B0C39" w14:textId="77777777" w:rsidR="0058533D" w:rsidRPr="00FB6672" w:rsidRDefault="0058533D" w:rsidP="0058533D">
      <w:pPr>
        <w:pStyle w:val="ListBullet"/>
        <w:numPr>
          <w:ilvl w:val="0"/>
          <w:numId w:val="24"/>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Refer to manufacturer’s published material for proper catalyst quantity and temperature range limitations.</w:t>
      </w:r>
    </w:p>
    <w:p w14:paraId="3BF0C172"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3.4</w:t>
      </w:r>
      <w:r w:rsidRPr="004D30C7">
        <w:rPr>
          <w:rFonts w:ascii="Arial Narrow" w:hAnsi="Arial Narrow"/>
          <w:b/>
          <w:bCs/>
          <w:color w:val="000000" w:themeColor="text1"/>
          <w:sz w:val="24"/>
          <w:szCs w:val="24"/>
        </w:rPr>
        <w:tab/>
        <w:t>GENERAL INSTALLATION AND STAGING</w:t>
      </w:r>
    </w:p>
    <w:p w14:paraId="1E3A0AFB" w14:textId="77777777" w:rsidR="0058533D" w:rsidRDefault="0058533D" w:rsidP="0058533D">
      <w:pPr>
        <w:pStyle w:val="ListBullet"/>
        <w:numPr>
          <w:ilvl w:val="0"/>
          <w:numId w:val="28"/>
        </w:numPr>
        <w:rPr>
          <w:rFonts w:ascii="Arial Narrow" w:hAnsi="Arial Narrow"/>
          <w:color w:val="000000" w:themeColor="text1"/>
          <w:sz w:val="24"/>
          <w:szCs w:val="24"/>
        </w:rPr>
      </w:pPr>
      <w:r>
        <w:rPr>
          <w:rFonts w:ascii="Arial Narrow" w:hAnsi="Arial Narrow"/>
          <w:color w:val="000000" w:themeColor="text1"/>
          <w:sz w:val="24"/>
          <w:szCs w:val="24"/>
        </w:rPr>
        <w:t>Apply PMMA resins at a rate prescribed in manufacturer’s written instructions.</w:t>
      </w:r>
    </w:p>
    <w:p w14:paraId="33C40D7C" w14:textId="77777777" w:rsidR="0058533D" w:rsidRPr="005D45EE" w:rsidRDefault="0058533D" w:rsidP="0058533D">
      <w:pPr>
        <w:pStyle w:val="ListBullet"/>
        <w:numPr>
          <w:ilvl w:val="0"/>
          <w:numId w:val="28"/>
        </w:numPr>
        <w:rPr>
          <w:rFonts w:ascii="Arial Narrow" w:hAnsi="Arial Narrow"/>
          <w:color w:val="000000" w:themeColor="text1"/>
          <w:sz w:val="24"/>
          <w:szCs w:val="24"/>
        </w:rPr>
      </w:pPr>
      <w:r w:rsidRPr="005D45EE">
        <w:rPr>
          <w:rFonts w:ascii="Arial Narrow" w:hAnsi="Arial Narrow"/>
          <w:color w:val="000000" w:themeColor="text1"/>
          <w:sz w:val="24"/>
          <w:szCs w:val="24"/>
        </w:rPr>
        <w:t>Apply</w:t>
      </w:r>
      <w:r>
        <w:rPr>
          <w:rFonts w:ascii="Arial Narrow" w:hAnsi="Arial Narrow"/>
          <w:color w:val="000000" w:themeColor="text1"/>
          <w:sz w:val="24"/>
          <w:szCs w:val="24"/>
        </w:rPr>
        <w:t xml:space="preserve"> PMMA</w:t>
      </w:r>
      <w:r w:rsidRPr="005D45EE">
        <w:rPr>
          <w:rFonts w:ascii="Arial Narrow" w:hAnsi="Arial Narrow"/>
          <w:color w:val="000000" w:themeColor="text1"/>
          <w:sz w:val="24"/>
          <w:szCs w:val="24"/>
        </w:rPr>
        <w:t xml:space="preserve"> resin</w:t>
      </w:r>
      <w:r>
        <w:rPr>
          <w:rFonts w:ascii="Arial Narrow" w:hAnsi="Arial Narrow"/>
          <w:color w:val="000000" w:themeColor="text1"/>
          <w:sz w:val="24"/>
          <w:szCs w:val="24"/>
        </w:rPr>
        <w:t>s</w:t>
      </w:r>
      <w:r w:rsidRPr="005D45EE">
        <w:rPr>
          <w:rFonts w:ascii="Arial Narrow" w:hAnsi="Arial Narrow"/>
          <w:color w:val="000000" w:themeColor="text1"/>
          <w:sz w:val="24"/>
          <w:szCs w:val="24"/>
        </w:rPr>
        <w:t xml:space="preserve"> using tools as prescribed in manufacturer’s written instructions.</w:t>
      </w:r>
    </w:p>
    <w:p w14:paraId="034620C6" w14:textId="77777777" w:rsidR="0058533D" w:rsidRPr="00FB6672" w:rsidRDefault="0058533D" w:rsidP="0058533D">
      <w:pPr>
        <w:pStyle w:val="ListBullet"/>
        <w:numPr>
          <w:ilvl w:val="0"/>
          <w:numId w:val="2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 xml:space="preserve">If work is interrupted more than 12 hours, clean and reactivate primer, resin, or membrane transition areas using Manufacturer’s cleaner/activator. Allow </w:t>
      </w:r>
      <w:r>
        <w:rPr>
          <w:rFonts w:ascii="Arial Narrow" w:hAnsi="Arial Narrow"/>
          <w:color w:val="000000" w:themeColor="text1"/>
          <w:sz w:val="24"/>
          <w:szCs w:val="24"/>
        </w:rPr>
        <w:t xml:space="preserve">a </w:t>
      </w:r>
      <w:r w:rsidRPr="00FB6672">
        <w:rPr>
          <w:rFonts w:ascii="Arial Narrow" w:hAnsi="Arial Narrow"/>
          <w:color w:val="000000" w:themeColor="text1"/>
          <w:sz w:val="24"/>
          <w:szCs w:val="24"/>
        </w:rPr>
        <w:t>minimum</w:t>
      </w:r>
      <w:r>
        <w:rPr>
          <w:rFonts w:ascii="Arial Narrow" w:hAnsi="Arial Narrow"/>
          <w:color w:val="000000" w:themeColor="text1"/>
          <w:sz w:val="24"/>
          <w:szCs w:val="24"/>
        </w:rPr>
        <w:t xml:space="preserve"> of</w:t>
      </w:r>
      <w:r w:rsidRPr="00FB6672">
        <w:rPr>
          <w:rFonts w:ascii="Arial Narrow" w:hAnsi="Arial Narrow"/>
          <w:color w:val="000000" w:themeColor="text1"/>
          <w:sz w:val="24"/>
          <w:szCs w:val="24"/>
        </w:rPr>
        <w:t xml:space="preserve"> 20 minutes for evaporation; cover within 60 minutes or as recommended by Manufacturer. </w:t>
      </w:r>
    </w:p>
    <w:p w14:paraId="3463ED6C" w14:textId="77777777" w:rsidR="0058533D" w:rsidRPr="00FB6672" w:rsidRDefault="0058533D" w:rsidP="0058533D">
      <w:pPr>
        <w:pStyle w:val="ListBullet"/>
        <w:numPr>
          <w:ilvl w:val="0"/>
          <w:numId w:val="28"/>
        </w:numPr>
        <w:spacing w:after="120" w:line="240" w:lineRule="auto"/>
        <w:contextualSpacing w:val="0"/>
        <w:rPr>
          <w:rFonts w:ascii="Arial Narrow" w:hAnsi="Arial Narrow"/>
          <w:color w:val="000000" w:themeColor="text1"/>
          <w:sz w:val="24"/>
          <w:szCs w:val="24"/>
        </w:rPr>
      </w:pPr>
      <w:r w:rsidRPr="00FB6672">
        <w:rPr>
          <w:rFonts w:ascii="Arial Narrow" w:hAnsi="Arial Narrow"/>
          <w:color w:val="000000" w:themeColor="text1"/>
          <w:sz w:val="24"/>
          <w:szCs w:val="24"/>
        </w:rPr>
        <w:t>At all tie-ins, provide minimum 4-inch (10 cm) overlap with reinforcement and resin.</w:t>
      </w:r>
    </w:p>
    <w:p w14:paraId="7898297E"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3.5</w:t>
      </w:r>
      <w:r w:rsidRPr="004D30C7">
        <w:rPr>
          <w:rFonts w:ascii="Arial Narrow" w:hAnsi="Arial Narrow"/>
          <w:b/>
          <w:bCs/>
          <w:color w:val="000000" w:themeColor="text1"/>
          <w:sz w:val="24"/>
          <w:szCs w:val="24"/>
        </w:rPr>
        <w:tab/>
        <w:t>PMMA PRIMER APPLICATION</w:t>
      </w:r>
    </w:p>
    <w:p w14:paraId="007CAEC7" w14:textId="77777777" w:rsidR="0058533D" w:rsidRDefault="0058533D" w:rsidP="0058533D">
      <w:pPr>
        <w:pStyle w:val="ListBullet"/>
        <w:numPr>
          <w:ilvl w:val="0"/>
          <w:numId w:val="25"/>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catalyzed PMMA</w:t>
      </w:r>
      <w:r>
        <w:rPr>
          <w:rFonts w:ascii="Arial Narrow" w:hAnsi="Arial Narrow"/>
          <w:color w:val="000000" w:themeColor="text1"/>
          <w:sz w:val="24"/>
          <w:szCs w:val="24"/>
        </w:rPr>
        <w:t xml:space="preserve"> primer</w:t>
      </w:r>
      <w:r w:rsidRPr="00B56DAA">
        <w:rPr>
          <w:rFonts w:ascii="Arial Narrow" w:hAnsi="Arial Narrow"/>
          <w:color w:val="000000" w:themeColor="text1"/>
          <w:sz w:val="24"/>
          <w:szCs w:val="24"/>
        </w:rPr>
        <w:t>. Avoid pooling or under-applying.</w:t>
      </w:r>
      <w:r w:rsidRPr="00FB6672">
        <w:rPr>
          <w:rFonts w:ascii="Arial Narrow" w:hAnsi="Arial Narrow"/>
          <w:color w:val="000000" w:themeColor="text1"/>
          <w:sz w:val="24"/>
          <w:szCs w:val="24"/>
        </w:rPr>
        <w:t xml:space="preserve"> </w:t>
      </w:r>
    </w:p>
    <w:p w14:paraId="4A49C044" w14:textId="77777777" w:rsidR="0058533D" w:rsidRPr="00FB6672" w:rsidRDefault="0058533D" w:rsidP="0058533D">
      <w:pPr>
        <w:pStyle w:val="ListBullet"/>
        <w:numPr>
          <w:ilvl w:val="0"/>
          <w:numId w:val="25"/>
        </w:numPr>
        <w:spacing w:after="120" w:line="240" w:lineRule="auto"/>
        <w:contextualSpacing w:val="0"/>
        <w:rPr>
          <w:rFonts w:ascii="Arial Narrow" w:hAnsi="Arial Narrow"/>
          <w:color w:val="000000" w:themeColor="text1"/>
          <w:sz w:val="24"/>
          <w:szCs w:val="24"/>
        </w:rPr>
      </w:pPr>
      <w:r w:rsidRPr="00B56DAA">
        <w:rPr>
          <w:rFonts w:ascii="Arial Narrow" w:hAnsi="Arial Narrow"/>
          <w:color w:val="000000" w:themeColor="text1"/>
          <w:sz w:val="24"/>
          <w:szCs w:val="24"/>
        </w:rPr>
        <w:t xml:space="preserve">Allow primer to fully cure before </w:t>
      </w:r>
      <w:r w:rsidRPr="00FB6672">
        <w:rPr>
          <w:rFonts w:ascii="Arial Narrow" w:hAnsi="Arial Narrow"/>
          <w:color w:val="000000" w:themeColor="text1"/>
          <w:sz w:val="24"/>
          <w:szCs w:val="24"/>
        </w:rPr>
        <w:t>subsequent applications</w:t>
      </w:r>
      <w:r w:rsidRPr="00B56DAA">
        <w:rPr>
          <w:rFonts w:ascii="Arial Narrow" w:hAnsi="Arial Narrow"/>
          <w:color w:val="000000" w:themeColor="text1"/>
          <w:sz w:val="24"/>
          <w:szCs w:val="24"/>
        </w:rPr>
        <w:t>. Monitor curing time based on project conditions, particularly temperature.</w:t>
      </w:r>
    </w:p>
    <w:p w14:paraId="0A61BE7C"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3.6</w:t>
      </w:r>
      <w:r w:rsidRPr="004D30C7">
        <w:rPr>
          <w:rFonts w:ascii="Arial Narrow" w:hAnsi="Arial Narrow"/>
          <w:b/>
          <w:bCs/>
          <w:color w:val="000000" w:themeColor="text1"/>
          <w:sz w:val="24"/>
          <w:szCs w:val="24"/>
        </w:rPr>
        <w:tab/>
        <w:t>SUBSTRATE LEVELING AND REPAIR</w:t>
      </w:r>
    </w:p>
    <w:p w14:paraId="62D54874"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Patch, level, or repair all </w:t>
      </w:r>
      <w:r w:rsidRPr="00FB6672">
        <w:rPr>
          <w:rFonts w:ascii="Arial Narrow" w:hAnsi="Arial Narrow"/>
          <w:color w:val="000000" w:themeColor="text1"/>
          <w:sz w:val="24"/>
          <w:szCs w:val="24"/>
        </w:rPr>
        <w:t xml:space="preserve">horizontal and vertical </w:t>
      </w:r>
      <w:r w:rsidRPr="00D41ADC">
        <w:rPr>
          <w:rFonts w:ascii="Arial Narrow" w:hAnsi="Arial Narrow"/>
          <w:color w:val="000000" w:themeColor="text1"/>
          <w:sz w:val="24"/>
          <w:szCs w:val="24"/>
        </w:rPr>
        <w:t>substrates to eliminate imperfections (e.g., voids, cracks, low spots)</w:t>
      </w:r>
      <w:r w:rsidRPr="00FB6672">
        <w:rPr>
          <w:rFonts w:ascii="Arial Narrow" w:hAnsi="Arial Narrow"/>
          <w:color w:val="000000" w:themeColor="text1"/>
          <w:sz w:val="24"/>
          <w:szCs w:val="24"/>
        </w:rPr>
        <w:t xml:space="preserve"> using PMMA paste or PMMA repair mortar.</w:t>
      </w:r>
    </w:p>
    <w:p w14:paraId="2B4966D4"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 xml:space="preserve">Apply </w:t>
      </w:r>
      <w:r w:rsidRPr="00FB6672">
        <w:rPr>
          <w:rFonts w:ascii="Arial Narrow" w:hAnsi="Arial Narrow"/>
          <w:color w:val="000000" w:themeColor="text1"/>
          <w:sz w:val="24"/>
          <w:szCs w:val="24"/>
        </w:rPr>
        <w:t xml:space="preserve">catalyzed and prepared </w:t>
      </w:r>
      <w:r w:rsidRPr="00D41ADC">
        <w:rPr>
          <w:rFonts w:ascii="Arial Narrow" w:hAnsi="Arial Narrow"/>
          <w:color w:val="000000" w:themeColor="text1"/>
          <w:sz w:val="24"/>
          <w:szCs w:val="24"/>
        </w:rPr>
        <w:t xml:space="preserve">paste or </w:t>
      </w:r>
      <w:r w:rsidRPr="00FB6672">
        <w:rPr>
          <w:rFonts w:ascii="Arial Narrow" w:hAnsi="Arial Narrow"/>
          <w:color w:val="000000" w:themeColor="text1"/>
          <w:sz w:val="24"/>
          <w:szCs w:val="24"/>
        </w:rPr>
        <w:t xml:space="preserve">repair </w:t>
      </w:r>
      <w:r w:rsidRPr="00D41ADC">
        <w:rPr>
          <w:rFonts w:ascii="Arial Narrow" w:hAnsi="Arial Narrow"/>
          <w:color w:val="000000" w:themeColor="text1"/>
          <w:sz w:val="24"/>
          <w:szCs w:val="24"/>
        </w:rPr>
        <w:t>mortar over cured primer</w:t>
      </w:r>
      <w:r w:rsidRPr="00FB6672">
        <w:rPr>
          <w:rFonts w:ascii="Arial Narrow" w:hAnsi="Arial Narrow"/>
          <w:color w:val="000000" w:themeColor="text1"/>
          <w:sz w:val="24"/>
          <w:szCs w:val="24"/>
        </w:rPr>
        <w:t xml:space="preserve"> application</w:t>
      </w:r>
      <w:r w:rsidRPr="00D41ADC">
        <w:rPr>
          <w:rFonts w:ascii="Arial Narrow" w:hAnsi="Arial Narrow"/>
          <w:color w:val="000000" w:themeColor="text1"/>
          <w:sz w:val="24"/>
          <w:szCs w:val="24"/>
        </w:rPr>
        <w:t xml:space="preserve"> on dry substrates, free of dust or debris</w:t>
      </w:r>
      <w:r w:rsidRPr="00FB6672">
        <w:rPr>
          <w:rFonts w:ascii="Arial Narrow" w:hAnsi="Arial Narrow"/>
          <w:color w:val="000000" w:themeColor="text1"/>
          <w:sz w:val="24"/>
          <w:szCs w:val="24"/>
        </w:rPr>
        <w:t xml:space="preserve">, </w:t>
      </w:r>
      <w:r w:rsidRPr="00D41ADC">
        <w:rPr>
          <w:rFonts w:ascii="Arial Narrow" w:hAnsi="Arial Narrow"/>
          <w:color w:val="000000" w:themeColor="text1"/>
          <w:sz w:val="24"/>
          <w:szCs w:val="24"/>
        </w:rPr>
        <w:t>ensuring full adhesion and coverage.</w:t>
      </w:r>
    </w:p>
    <w:p w14:paraId="39FAA0F1" w14:textId="77777777" w:rsidR="0058533D" w:rsidRPr="00D41ADC"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Avoid over-application or pooling of material.</w:t>
      </w:r>
    </w:p>
    <w:p w14:paraId="5EFD13CB" w14:textId="77777777" w:rsidR="0058533D" w:rsidRPr="00FB6672" w:rsidRDefault="0058533D" w:rsidP="0058533D">
      <w:pPr>
        <w:pStyle w:val="ListBullet"/>
        <w:numPr>
          <w:ilvl w:val="0"/>
          <w:numId w:val="26"/>
        </w:numPr>
        <w:spacing w:after="120" w:line="240" w:lineRule="auto"/>
        <w:contextualSpacing w:val="0"/>
        <w:rPr>
          <w:rFonts w:ascii="Arial Narrow" w:hAnsi="Arial Narrow"/>
          <w:color w:val="000000" w:themeColor="text1"/>
          <w:sz w:val="24"/>
          <w:szCs w:val="24"/>
        </w:rPr>
      </w:pPr>
      <w:r w:rsidRPr="00D41ADC">
        <w:rPr>
          <w:rFonts w:ascii="Arial Narrow" w:hAnsi="Arial Narrow"/>
          <w:color w:val="000000" w:themeColor="text1"/>
          <w:sz w:val="24"/>
          <w:szCs w:val="24"/>
        </w:rPr>
        <w:t>If additional lifts are required, apply kiln-dried quartz aggregate while material is still wet, and place next lift after curing.</w:t>
      </w:r>
    </w:p>
    <w:p w14:paraId="2DED2F36" w14:textId="77777777" w:rsidR="0058533D" w:rsidRPr="004D30C7" w:rsidRDefault="0058533D" w:rsidP="0058533D">
      <w:pPr>
        <w:pStyle w:val="ListBullet"/>
        <w:numPr>
          <w:ilvl w:val="0"/>
          <w:numId w:val="0"/>
        </w:numPr>
        <w:spacing w:after="120" w:line="240" w:lineRule="auto"/>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3.7</w:t>
      </w:r>
      <w:r w:rsidRPr="004D30C7">
        <w:rPr>
          <w:rFonts w:ascii="Arial Narrow" w:hAnsi="Arial Narrow"/>
          <w:b/>
          <w:bCs/>
          <w:color w:val="000000" w:themeColor="text1"/>
          <w:sz w:val="24"/>
          <w:szCs w:val="24"/>
        </w:rPr>
        <w:tab/>
        <w:t>PMMA FLASHING MEMBRANE APPLICATION</w:t>
      </w:r>
    </w:p>
    <w:p w14:paraId="7F38E3A2" w14:textId="77777777" w:rsidR="0058533D" w:rsidRPr="00EE0D43" w:rsidRDefault="0058533D" w:rsidP="0058533D">
      <w:pPr>
        <w:pStyle w:val="ListBullet"/>
        <w:numPr>
          <w:ilvl w:val="0"/>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General Requirements:</w:t>
      </w:r>
    </w:p>
    <w:p w14:paraId="4481C6D2"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components in accordance with manufacturer’s published details, technical data sheets, and recommendations.</w:t>
      </w:r>
    </w:p>
    <w:p w14:paraId="41B541A0"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Provide a minimum vertical termination height of 8 inches (200 mm), or as high as necessary to exceed potential water levels and/or inadequate slope.</w:t>
      </w:r>
    </w:p>
    <w:p w14:paraId="61A38112"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install flashing over existing through-wall flashings, weep holes, or overflow scuppers.</w:t>
      </w:r>
    </w:p>
    <w:p w14:paraId="589B8999"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Install all flashing membranes prior to field membrane application.</w:t>
      </w:r>
    </w:p>
    <w:p w14:paraId="61FA884C"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Substrates must be clean, dry, and free of dust, loose particles, or contaminants.</w:t>
      </w:r>
    </w:p>
    <w:p w14:paraId="634BC404"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Pre-cut reinforcing fleece to fit transitions, penetrations, and corners. Maintain a minimum 2-inch (50 mm) overlap at fleece side and end laps. Extend fleece a minimum 4 inches (100 mm) horizontally onto field surface.</w:t>
      </w:r>
    </w:p>
    <w:p w14:paraId="6CABC9AF"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Apply base coat of catalyzed resin, working into substrate for complete coverage.</w:t>
      </w:r>
    </w:p>
    <w:p w14:paraId="15651E8F" w14:textId="77777777" w:rsidR="0058533D" w:rsidRPr="00EE0D43"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 xml:space="preserve">Immediately embed reinforcing fleece into wet resin, ensuring smooth side faces up. Work fleece into resin to remove air pockets, then apply a </w:t>
      </w:r>
      <w:r w:rsidRPr="00FB6672">
        <w:rPr>
          <w:rFonts w:ascii="Arial Narrow" w:hAnsi="Arial Narrow"/>
          <w:color w:val="000000" w:themeColor="text1"/>
          <w:sz w:val="24"/>
          <w:szCs w:val="24"/>
        </w:rPr>
        <w:t>topcoat</w:t>
      </w:r>
      <w:r w:rsidRPr="00EE0D43">
        <w:rPr>
          <w:rFonts w:ascii="Arial Narrow" w:hAnsi="Arial Narrow"/>
          <w:color w:val="000000" w:themeColor="text1"/>
          <w:sz w:val="24"/>
          <w:szCs w:val="24"/>
        </w:rPr>
        <w:t xml:space="preserve"> of catalyzed resin to fully saturate fleece. Extend resin slightly beyond fleece edge (maximum ¼ inch / 6 mm).</w:t>
      </w:r>
    </w:p>
    <w:p w14:paraId="635221A6"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If cured membrane is left exposed for more than 12 hours or becomes contaminated, clean with approved solvent and allow to dry 20–60 minutes before continuing.</w:t>
      </w:r>
    </w:p>
    <w:p w14:paraId="60E1C501" w14:textId="77777777" w:rsidR="0058533D" w:rsidRPr="00FB6672" w:rsidRDefault="0058533D" w:rsidP="0058533D">
      <w:pPr>
        <w:pStyle w:val="ListBullet"/>
        <w:numPr>
          <w:ilvl w:val="0"/>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Flashing of Penetrations and Building Elements:</w:t>
      </w:r>
    </w:p>
    <w:p w14:paraId="504FA030"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Pipes, Conduits, Posts, and Irregular Penetrations:</w:t>
      </w:r>
    </w:p>
    <w:p w14:paraId="19C12FB3"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Maintain a minimum 1-inch (25 mm) clearance between penetrations to allow individual flashing.</w:t>
      </w:r>
    </w:p>
    <w:p w14:paraId="234FACD6"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each penetration separate</w:t>
      </w:r>
      <w:r w:rsidRPr="00FB6672">
        <w:rPr>
          <w:rFonts w:ascii="Arial Narrow" w:hAnsi="Arial Narrow"/>
          <w:color w:val="000000" w:themeColor="text1"/>
          <w:sz w:val="24"/>
          <w:szCs w:val="24"/>
        </w:rPr>
        <w:t xml:space="preserve">ly; combined </w:t>
      </w:r>
      <w:r w:rsidRPr="00EE0D43">
        <w:rPr>
          <w:rFonts w:ascii="Arial Narrow" w:hAnsi="Arial Narrow"/>
          <w:color w:val="000000" w:themeColor="text1"/>
          <w:sz w:val="24"/>
          <w:szCs w:val="24"/>
        </w:rPr>
        <w:t>penetrations are not allowed.</w:t>
      </w:r>
    </w:p>
    <w:p w14:paraId="42A65A2B"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a reinforced target skirt and vertical wrap using cold fluid-applied reinforced membrane or proprietary flashing matrix.</w:t>
      </w:r>
    </w:p>
    <w:p w14:paraId="02DE07F4"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Drains:</w:t>
      </w:r>
    </w:p>
    <w:p w14:paraId="1AE3D770"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using a reinforced membrane target extending 12 inches (300 mm) onto substrate and a vertical wrap into drain bowl to a depth of 3 inches (75 mm).</w:t>
      </w:r>
    </w:p>
    <w:p w14:paraId="31CC9538"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Do not restrict or reduce drain inlet opening.</w:t>
      </w:r>
    </w:p>
    <w:p w14:paraId="1085524C"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Include cost of plumbing, piping, and tie-in for new drains as part of contract scope.</w:t>
      </w:r>
    </w:p>
    <w:p w14:paraId="65B2F5FD"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Hot Pipes:</w:t>
      </w:r>
    </w:p>
    <w:p w14:paraId="1D93D696"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For pipes exceeding 150°F (65.5°C), flash to an intermediate “cool” sleeve fabricated from non-ferrous or galvanized metal as recommended.</w:t>
      </w:r>
    </w:p>
    <w:p w14:paraId="4B9BECA4"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sleeve as a standard pipe penetration with reinforced skirt and vertical wrap.</w:t>
      </w:r>
    </w:p>
    <w:p w14:paraId="37D2399A"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Flexible Penetrations (e.g., Goosenecks):</w:t>
      </w:r>
    </w:p>
    <w:p w14:paraId="16F8A39D"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Set goosenecks in approved resin paste and mechanically secure.</w:t>
      </w:r>
    </w:p>
    <w:p w14:paraId="5BA96944"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skirt and vertical wrap using cold fluid-applied reinforced membrane.</w:t>
      </w:r>
    </w:p>
    <w:p w14:paraId="0D384E7E"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Walls, Curbs, and Bases:</w:t>
      </w:r>
    </w:p>
    <w:p w14:paraId="4427E3C2" w14:textId="77777777" w:rsidR="0058533D" w:rsidRPr="00FB6672"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Flash with reinforced membrane. Where possible, extend over tops of curbs or walls to terminate on opposite vertical face.</w:t>
      </w:r>
    </w:p>
    <w:p w14:paraId="495954DB"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t>Expansion Joints:</w:t>
      </w:r>
    </w:p>
    <w:p w14:paraId="03192510" w14:textId="77777777" w:rsidR="0058533D" w:rsidRDefault="0058533D" w:rsidP="0058533D">
      <w:pPr>
        <w:pStyle w:val="ListBullet"/>
        <w:numPr>
          <w:ilvl w:val="2"/>
          <w:numId w:val="27"/>
        </w:numPr>
        <w:spacing w:after="120" w:line="240" w:lineRule="auto"/>
        <w:contextualSpacing w:val="0"/>
        <w:rPr>
          <w:rFonts w:ascii="Arial Narrow" w:hAnsi="Arial Narrow"/>
          <w:color w:val="000000" w:themeColor="text1"/>
          <w:sz w:val="24"/>
          <w:szCs w:val="24"/>
        </w:rPr>
      </w:pPr>
      <w:r w:rsidRPr="00EE0D43">
        <w:rPr>
          <w:rFonts w:ascii="Arial Narrow" w:hAnsi="Arial Narrow"/>
          <w:color w:val="000000" w:themeColor="text1"/>
          <w:sz w:val="24"/>
          <w:szCs w:val="24"/>
        </w:rPr>
        <w:lastRenderedPageBreak/>
        <w:t>Flash with one or two layers of reinforced membrane as required. Install over a compressible filler, expansion tube, bond breaker, or backer rod as recommended by manufacturer.</w:t>
      </w:r>
    </w:p>
    <w:p w14:paraId="76AF7F92" w14:textId="77777777" w:rsidR="0058533D" w:rsidRPr="00FB6672" w:rsidRDefault="0058533D" w:rsidP="0058533D">
      <w:pPr>
        <w:pStyle w:val="ListBullet"/>
        <w:numPr>
          <w:ilvl w:val="1"/>
          <w:numId w:val="27"/>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Consult manufacturer for guidance on non-standard details.</w:t>
      </w:r>
    </w:p>
    <w:p w14:paraId="0F20A9C8" w14:textId="77777777" w:rsidR="0058533D" w:rsidRPr="004D30C7" w:rsidRDefault="0058533D" w:rsidP="0058533D">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3.8</w:t>
      </w:r>
      <w:r w:rsidRPr="004D30C7">
        <w:rPr>
          <w:rFonts w:ascii="Arial Narrow" w:hAnsi="Arial Narrow"/>
          <w:b/>
          <w:bCs/>
          <w:color w:val="000000" w:themeColor="text1"/>
          <w:sz w:val="24"/>
          <w:szCs w:val="24"/>
        </w:rPr>
        <w:tab/>
      </w:r>
      <w:r w:rsidRPr="004D30C7">
        <w:rPr>
          <w:rFonts w:ascii="Arial Narrow" w:hAnsi="Arial Narrow"/>
          <w:b/>
          <w:bCs/>
          <w:color w:val="000000" w:themeColor="text1"/>
          <w:sz w:val="24"/>
          <w:szCs w:val="24"/>
        </w:rPr>
        <w:tab/>
        <w:t>PMMA FIELD MEMBRANE APPLICATION</w:t>
      </w:r>
    </w:p>
    <w:p w14:paraId="731E2223"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Install liquid-applied reinforced membrane in strict accordance with manufacturer’s written instructions, detail drawings, and published installation requirements.</w:t>
      </w:r>
    </w:p>
    <w:p w14:paraId="661099AA"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Ensure primed substrate is clean, dry, and free of dust, debris, or contaminants. Install flashing membranes prior to field membranes. Precut fleece to fit terminations, penetrations, and transitions with minimum 2</w:t>
      </w:r>
      <w:r>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side laps and 4</w:t>
      </w:r>
      <w:r>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(100 mm) end laps.</w:t>
      </w:r>
    </w:p>
    <w:p w14:paraId="25E3FFD4"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base coat of catalyzed resin.</w:t>
      </w:r>
      <w:r>
        <w:rPr>
          <w:rFonts w:ascii="Arial Narrow" w:hAnsi="Arial Narrow"/>
          <w:color w:val="000000" w:themeColor="text1"/>
          <w:sz w:val="24"/>
          <w:szCs w:val="24"/>
        </w:rPr>
        <w:t xml:space="preserve"> </w:t>
      </w:r>
      <w:r w:rsidRPr="000227E5">
        <w:rPr>
          <w:rFonts w:ascii="Arial Narrow" w:hAnsi="Arial Narrow"/>
          <w:color w:val="000000" w:themeColor="text1"/>
          <w:sz w:val="24"/>
          <w:szCs w:val="24"/>
        </w:rPr>
        <w:t>Immediately embed fleece into wet resin with roller, removing trapped air. Ensure full saturation and eliminate folds or wrinkles. Apply additional resin as needed to encapsulate fleece.</w:t>
      </w:r>
    </w:p>
    <w:p w14:paraId="36DA1F2A"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Apply topcoat of catalyzed resin over fleece while base coat is still wet, extending resin 2</w:t>
      </w:r>
      <w:r>
        <w:rPr>
          <w:rFonts w:ascii="Arial Narrow" w:hAnsi="Arial Narrow"/>
          <w:color w:val="000000" w:themeColor="text1"/>
          <w:sz w:val="24"/>
          <w:szCs w:val="24"/>
        </w:rPr>
        <w:t>-inch</w:t>
      </w:r>
      <w:r w:rsidRPr="000227E5">
        <w:rPr>
          <w:rFonts w:ascii="Arial Narrow" w:hAnsi="Arial Narrow"/>
          <w:color w:val="000000" w:themeColor="text1"/>
          <w:sz w:val="24"/>
          <w:szCs w:val="24"/>
        </w:rPr>
        <w:t xml:space="preserve"> (50 mm) beyond fleece edges. Ensure fleece is fully saturated.</w:t>
      </w:r>
    </w:p>
    <w:p w14:paraId="68EA5C1B"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At tie-ins to cured membrane, clean surface with specified cleaner and allow to dry 20–60 minutes before continuing.</w:t>
      </w:r>
    </w:p>
    <w:p w14:paraId="01DC6D73" w14:textId="77777777" w:rsidR="0058533D" w:rsidRPr="000227E5" w:rsidRDefault="0058533D" w:rsidP="0058533D">
      <w:pPr>
        <w:pStyle w:val="ListBullet"/>
        <w:numPr>
          <w:ilvl w:val="0"/>
          <w:numId w:val="33"/>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 xml:space="preserve">Allow completed membrane to cure as specified. </w:t>
      </w:r>
    </w:p>
    <w:p w14:paraId="3115ED97" w14:textId="4709A392" w:rsidR="00EC1E8F" w:rsidRPr="00EC1E8F" w:rsidRDefault="00EC1E8F" w:rsidP="00820BF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EC1E8F">
        <w:rPr>
          <w:rFonts w:ascii="Arial Narrow" w:hAnsi="Arial Narrow"/>
          <w:b/>
          <w:bCs/>
          <w:color w:val="000000" w:themeColor="text1"/>
          <w:sz w:val="24"/>
          <w:szCs w:val="24"/>
        </w:rPr>
        <w:t>3.9</w:t>
      </w:r>
      <w:r w:rsidRPr="00EC1E8F">
        <w:rPr>
          <w:rFonts w:ascii="Arial Narrow" w:hAnsi="Arial Narrow"/>
          <w:b/>
          <w:bCs/>
          <w:color w:val="000000" w:themeColor="text1"/>
          <w:sz w:val="24"/>
          <w:szCs w:val="24"/>
        </w:rPr>
        <w:tab/>
        <w:t>OVERBURDEN PLACEMENT</w:t>
      </w:r>
    </w:p>
    <w:p w14:paraId="15FE324C" w14:textId="69D468A6" w:rsidR="00EC1E8F" w:rsidRPr="00EC1E8F" w:rsidRDefault="00EC1E8F" w:rsidP="008957C1">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Install overburden </w:t>
      </w:r>
      <w:r w:rsidRPr="00EC1E8F">
        <w:rPr>
          <w:rFonts w:ascii="Arial Narrow" w:hAnsi="Arial Narrow"/>
          <w:color w:val="000000" w:themeColor="text1"/>
          <w:sz w:val="24"/>
          <w:szCs w:val="24"/>
        </w:rPr>
        <w:t xml:space="preserve">as soon as possible after installation of the </w:t>
      </w:r>
      <w:r w:rsidR="00D43C3B">
        <w:rPr>
          <w:rFonts w:ascii="Arial Narrow" w:hAnsi="Arial Narrow"/>
          <w:color w:val="000000" w:themeColor="text1"/>
          <w:sz w:val="24"/>
          <w:szCs w:val="24"/>
        </w:rPr>
        <w:t>waterp</w:t>
      </w:r>
      <w:r w:rsidR="00864125">
        <w:rPr>
          <w:rFonts w:ascii="Arial Narrow" w:hAnsi="Arial Narrow"/>
          <w:color w:val="000000" w:themeColor="text1"/>
          <w:sz w:val="24"/>
          <w:szCs w:val="24"/>
        </w:rPr>
        <w:t>roofing</w:t>
      </w:r>
      <w:r w:rsidRPr="00EC1E8F">
        <w:rPr>
          <w:rFonts w:ascii="Arial Narrow" w:hAnsi="Arial Narrow"/>
          <w:color w:val="000000" w:themeColor="text1"/>
          <w:sz w:val="24"/>
          <w:szCs w:val="24"/>
        </w:rPr>
        <w:t xml:space="preserve"> system to reduce the risk of damage to the </w:t>
      </w:r>
      <w:r w:rsidR="00D43C3B">
        <w:rPr>
          <w:rFonts w:ascii="Arial Narrow" w:hAnsi="Arial Narrow"/>
          <w:color w:val="000000" w:themeColor="text1"/>
          <w:sz w:val="24"/>
          <w:szCs w:val="24"/>
        </w:rPr>
        <w:t>waterp</w:t>
      </w:r>
      <w:r w:rsidR="00864125">
        <w:rPr>
          <w:rFonts w:ascii="Arial Narrow" w:hAnsi="Arial Narrow"/>
          <w:color w:val="000000" w:themeColor="text1"/>
          <w:sz w:val="24"/>
          <w:szCs w:val="24"/>
        </w:rPr>
        <w:t>roofing</w:t>
      </w:r>
      <w:r w:rsidRPr="00EC1E8F">
        <w:rPr>
          <w:rFonts w:ascii="Arial Narrow" w:hAnsi="Arial Narrow"/>
          <w:color w:val="000000" w:themeColor="text1"/>
          <w:sz w:val="24"/>
          <w:szCs w:val="24"/>
        </w:rPr>
        <w:t xml:space="preserve"> membrane.</w:t>
      </w:r>
    </w:p>
    <w:p w14:paraId="222FF54E" w14:textId="53897782" w:rsidR="00EC1E8F" w:rsidRDefault="00EC1E8F" w:rsidP="008957C1">
      <w:pPr>
        <w:pStyle w:val="ListBullet"/>
        <w:numPr>
          <w:ilvl w:val="0"/>
          <w:numId w:val="30"/>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In</w:t>
      </w:r>
      <w:r w:rsidRPr="00EC1E8F">
        <w:rPr>
          <w:rFonts w:ascii="Arial Narrow" w:hAnsi="Arial Narrow"/>
          <w:color w:val="000000" w:themeColor="text1"/>
          <w:sz w:val="24"/>
          <w:szCs w:val="24"/>
        </w:rPr>
        <w:t>stall traffic-bearing overburden, in accordance with specifications and as per Division 32.</w:t>
      </w:r>
    </w:p>
    <w:p w14:paraId="78C750FC" w14:textId="77777777" w:rsidR="00EC1E8F" w:rsidRPr="00EC1E8F" w:rsidRDefault="00EC1E8F" w:rsidP="00EC1E8F">
      <w:pPr>
        <w:pStyle w:val="ListBullet"/>
        <w:numPr>
          <w:ilvl w:val="0"/>
          <w:numId w:val="30"/>
        </w:numPr>
        <w:spacing w:after="120"/>
        <w:rPr>
          <w:rFonts w:ascii="Arial Narrow" w:hAnsi="Arial Narrow"/>
          <w:color w:val="000000" w:themeColor="text1"/>
          <w:sz w:val="24"/>
          <w:szCs w:val="24"/>
        </w:rPr>
      </w:pPr>
      <w:r w:rsidRPr="00EC1E8F">
        <w:rPr>
          <w:rFonts w:ascii="Arial Narrow" w:hAnsi="Arial Narrow"/>
          <w:color w:val="000000" w:themeColor="text1"/>
          <w:sz w:val="24"/>
          <w:szCs w:val="24"/>
        </w:rPr>
        <w:t>When placing concrete overburden, use reinforcing supports and installation methods that prevent puncture, abrasion, or other damage to the waterproofing membrane.</w:t>
      </w:r>
    </w:p>
    <w:p w14:paraId="323C97DD" w14:textId="3F318A9F" w:rsidR="00EC1E8F" w:rsidRPr="00EC1E8F" w:rsidRDefault="00EC1E8F" w:rsidP="00EC1E8F">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 xml:space="preserve">Do not </w:t>
      </w:r>
      <w:r w:rsidRPr="00EC1E8F">
        <w:rPr>
          <w:rFonts w:ascii="Arial Narrow" w:hAnsi="Arial Narrow"/>
          <w:color w:val="000000" w:themeColor="text1"/>
          <w:sz w:val="24"/>
          <w:szCs w:val="24"/>
        </w:rPr>
        <w:t>place asphalt overburden until surfaces are dry and suitable for installation.</w:t>
      </w:r>
    </w:p>
    <w:p w14:paraId="20831ED9" w14:textId="0E6DDC5D" w:rsidR="00EC1E8F" w:rsidRPr="00EC1E8F" w:rsidRDefault="00EC1E8F" w:rsidP="00EC1E8F">
      <w:pPr>
        <w:pStyle w:val="ListBullet"/>
        <w:numPr>
          <w:ilvl w:val="0"/>
          <w:numId w:val="30"/>
        </w:numPr>
        <w:spacing w:after="120" w:line="240" w:lineRule="auto"/>
        <w:contextualSpacing w:val="0"/>
        <w:rPr>
          <w:rFonts w:ascii="Arial Narrow" w:hAnsi="Arial Narrow"/>
          <w:color w:val="000000" w:themeColor="text1"/>
          <w:sz w:val="24"/>
          <w:szCs w:val="24"/>
        </w:rPr>
      </w:pPr>
      <w:r>
        <w:rPr>
          <w:rFonts w:ascii="Arial Narrow" w:hAnsi="Arial Narrow"/>
          <w:color w:val="000000" w:themeColor="text1"/>
          <w:sz w:val="24"/>
          <w:szCs w:val="24"/>
        </w:rPr>
        <w:t>U</w:t>
      </w:r>
      <w:r w:rsidRPr="00EC1E8F">
        <w:rPr>
          <w:rFonts w:ascii="Arial Narrow" w:hAnsi="Arial Narrow"/>
          <w:color w:val="000000" w:themeColor="text1"/>
          <w:sz w:val="24"/>
          <w:szCs w:val="24"/>
        </w:rPr>
        <w:t>se only pneumatic tire equipment for placement of concrete or asphalt over completed waterproofing assemblies. Tracked equipment shall not be permitted.</w:t>
      </w:r>
    </w:p>
    <w:p w14:paraId="64CF94B3" w14:textId="55AEE1B6" w:rsidR="00DB3B8D" w:rsidRPr="004D30C7" w:rsidRDefault="004D30C7" w:rsidP="00EC1E8F">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3.10</w:t>
      </w:r>
      <w:r w:rsidRPr="004D30C7">
        <w:rPr>
          <w:rFonts w:ascii="Arial Narrow" w:hAnsi="Arial Narrow"/>
          <w:b/>
          <w:bCs/>
          <w:color w:val="000000" w:themeColor="text1"/>
          <w:sz w:val="24"/>
          <w:szCs w:val="24"/>
        </w:rPr>
        <w:tab/>
        <w:t>FIELD QUALITY CONTROL</w:t>
      </w:r>
    </w:p>
    <w:p w14:paraId="67D332D6" w14:textId="472D4429" w:rsidR="00DB3B8D" w:rsidRPr="00F41592" w:rsidRDefault="00DB3B8D" w:rsidP="00F41592">
      <w:pPr>
        <w:pStyle w:val="ListBullet"/>
        <w:numPr>
          <w:ilvl w:val="0"/>
          <w:numId w:val="36"/>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 xml:space="preserve">Inspection by Manufacturer: </w:t>
      </w:r>
      <w:r w:rsidR="00F41592" w:rsidRPr="00F41592">
        <w:rPr>
          <w:rFonts w:ascii="Arial Narrow" w:hAnsi="Arial Narrow"/>
          <w:color w:val="000000" w:themeColor="text1"/>
          <w:sz w:val="24"/>
          <w:szCs w:val="24"/>
        </w:rPr>
        <w:t xml:space="preserve">Provide final inspection of the </w:t>
      </w:r>
      <w:r w:rsidR="00D43C3B">
        <w:rPr>
          <w:rFonts w:ascii="Arial Narrow" w:hAnsi="Arial Narrow"/>
          <w:color w:val="000000" w:themeColor="text1"/>
          <w:sz w:val="24"/>
          <w:szCs w:val="24"/>
        </w:rPr>
        <w:t>waterp</w:t>
      </w:r>
      <w:r w:rsidR="00864125">
        <w:rPr>
          <w:rFonts w:ascii="Arial Narrow" w:hAnsi="Arial Narrow"/>
          <w:color w:val="000000" w:themeColor="text1"/>
          <w:sz w:val="24"/>
          <w:szCs w:val="24"/>
        </w:rPr>
        <w:t>roofing</w:t>
      </w:r>
      <w:r w:rsidR="00F41592" w:rsidRPr="00F41592">
        <w:rPr>
          <w:rFonts w:ascii="Arial Narrow" w:hAnsi="Arial Narrow"/>
          <w:color w:val="000000" w:themeColor="text1"/>
          <w:sz w:val="24"/>
          <w:szCs w:val="24"/>
        </w:rPr>
        <w:t xml:space="preserve"> system by Manufacturer’s approved Technical Representative for warranty purposes prior to installation of overburden, protection course, insulation, pavers, ballast, or other overlying materials.</w:t>
      </w:r>
      <w:r w:rsidR="00EC1E8F" w:rsidRPr="00F41592">
        <w:rPr>
          <w:rFonts w:ascii="Arial Narrow" w:hAnsi="Arial Narrow"/>
          <w:color w:val="FFFFFF" w:themeColor="background1"/>
          <w:sz w:val="24"/>
          <w:szCs w:val="24"/>
        </w:rPr>
        <w:t>862 364 0454</w:t>
      </w:r>
    </w:p>
    <w:p w14:paraId="2C5235CD" w14:textId="77777777" w:rsidR="00DB3B8D" w:rsidRPr="00DB3B8D" w:rsidRDefault="00DB3B8D" w:rsidP="00F41592">
      <w:pPr>
        <w:pStyle w:val="ListBullet"/>
        <w:numPr>
          <w:ilvl w:val="0"/>
          <w:numId w:val="36"/>
        </w:numPr>
        <w:spacing w:after="120" w:line="240" w:lineRule="auto"/>
        <w:contextualSpacing w:val="0"/>
        <w:rPr>
          <w:rFonts w:ascii="Arial Narrow" w:hAnsi="Arial Narrow"/>
          <w:color w:val="000000" w:themeColor="text1"/>
          <w:sz w:val="24"/>
          <w:szCs w:val="24"/>
        </w:rPr>
      </w:pPr>
      <w:r w:rsidRPr="00DB3B8D">
        <w:rPr>
          <w:rFonts w:ascii="Arial Narrow" w:hAnsi="Arial Narrow"/>
          <w:color w:val="000000" w:themeColor="text1"/>
          <w:sz w:val="24"/>
          <w:szCs w:val="24"/>
        </w:rPr>
        <w:t>Perform all corrections necessary for issuance of warranty.</w:t>
      </w:r>
    </w:p>
    <w:p w14:paraId="0D0ED66C" w14:textId="45443B26" w:rsidR="00DB3B8D" w:rsidRPr="004D30C7" w:rsidRDefault="004D30C7" w:rsidP="00F41592">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3.11</w:t>
      </w:r>
      <w:r w:rsidRPr="004D30C7">
        <w:rPr>
          <w:rFonts w:ascii="Arial Narrow" w:hAnsi="Arial Narrow"/>
          <w:b/>
          <w:bCs/>
          <w:color w:val="000000" w:themeColor="text1"/>
          <w:sz w:val="24"/>
          <w:szCs w:val="24"/>
        </w:rPr>
        <w:tab/>
        <w:t>CLEAN UP</w:t>
      </w:r>
    </w:p>
    <w:p w14:paraId="0D3DDB7D" w14:textId="262F6F27"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Keep work areas clean and debris-free. Remove trash and waste from roof daily.</w:t>
      </w:r>
    </w:p>
    <w:p w14:paraId="17D4FF9A" w14:textId="77777777"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Clean roof surface and ensure drains and gutters are clear. Remove all contaminants from building and surrounding areas.</w:t>
      </w:r>
    </w:p>
    <w:p w14:paraId="16E6FB4A" w14:textId="36E46FCC" w:rsidR="007D3DBE" w:rsidRPr="007D3DBE" w:rsidRDefault="007D3DBE" w:rsidP="00EC1E8F">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lastRenderedPageBreak/>
        <w:t>Collect tools and materials at end of each day. Store off finished surfaces and protect from weather.</w:t>
      </w:r>
    </w:p>
    <w:p w14:paraId="4263A029" w14:textId="6D5F6A38" w:rsid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Dispose of or recycle materials per EPA and local regulations.</w:t>
      </w:r>
    </w:p>
    <w:p w14:paraId="61FB4AB6" w14:textId="77777777" w:rsidR="007D3DBE" w:rsidRP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Unused resin must be catalyzed and cured before disposal.</w:t>
      </w:r>
    </w:p>
    <w:p w14:paraId="1ABCAFFA" w14:textId="57EC8BFB" w:rsidR="00DB3B8D" w:rsidRPr="007D3DBE" w:rsidRDefault="007D3DBE" w:rsidP="002D6510">
      <w:pPr>
        <w:pStyle w:val="ListBullet"/>
        <w:numPr>
          <w:ilvl w:val="0"/>
          <w:numId w:val="31"/>
        </w:numPr>
        <w:spacing w:after="120" w:line="240" w:lineRule="auto"/>
        <w:contextualSpacing w:val="0"/>
        <w:rPr>
          <w:rFonts w:ascii="Arial Narrow" w:hAnsi="Arial Narrow"/>
          <w:color w:val="000000" w:themeColor="text1"/>
          <w:sz w:val="24"/>
          <w:szCs w:val="24"/>
        </w:rPr>
      </w:pPr>
      <w:r w:rsidRPr="007D3DBE">
        <w:rPr>
          <w:rFonts w:ascii="Arial Narrow" w:hAnsi="Arial Narrow"/>
          <w:color w:val="000000" w:themeColor="text1"/>
          <w:sz w:val="24"/>
          <w:szCs w:val="24"/>
        </w:rPr>
        <w:t>Restore damaged surfaces to original condition. Remove all materials, tools, and debris from site.</w:t>
      </w:r>
    </w:p>
    <w:p w14:paraId="4B55F93D" w14:textId="5A85BA0D" w:rsidR="00DB3B8D" w:rsidRPr="004D30C7" w:rsidRDefault="004D30C7" w:rsidP="00A322EB">
      <w:pPr>
        <w:pStyle w:val="ListBullet"/>
        <w:numPr>
          <w:ilvl w:val="0"/>
          <w:numId w:val="0"/>
        </w:numPr>
        <w:spacing w:after="120" w:line="240" w:lineRule="auto"/>
        <w:ind w:left="360" w:hanging="360"/>
        <w:contextualSpacing w:val="0"/>
        <w:rPr>
          <w:rFonts w:ascii="Arial Narrow" w:hAnsi="Arial Narrow"/>
          <w:b/>
          <w:bCs/>
          <w:color w:val="000000" w:themeColor="text1"/>
          <w:sz w:val="24"/>
          <w:szCs w:val="24"/>
        </w:rPr>
      </w:pPr>
      <w:r w:rsidRPr="004D30C7">
        <w:rPr>
          <w:rFonts w:ascii="Arial Narrow" w:hAnsi="Arial Narrow"/>
          <w:b/>
          <w:bCs/>
          <w:color w:val="000000" w:themeColor="text1"/>
          <w:sz w:val="24"/>
          <w:szCs w:val="24"/>
        </w:rPr>
        <w:t>3.12</w:t>
      </w:r>
      <w:r w:rsidRPr="004D30C7">
        <w:rPr>
          <w:rFonts w:ascii="Arial Narrow" w:hAnsi="Arial Narrow"/>
          <w:b/>
          <w:bCs/>
          <w:color w:val="000000" w:themeColor="text1"/>
          <w:sz w:val="24"/>
          <w:szCs w:val="24"/>
        </w:rPr>
        <w:tab/>
        <w:t>PROTECTION</w:t>
      </w:r>
    </w:p>
    <w:p w14:paraId="003BFAA1" w14:textId="3A9C58CF" w:rsidR="000227E5" w:rsidRPr="000227E5" w:rsidRDefault="000227E5" w:rsidP="002D6510">
      <w:pPr>
        <w:pStyle w:val="ListBullet"/>
        <w:numPr>
          <w:ilvl w:val="0"/>
          <w:numId w:val="32"/>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Upon completion of membrane installation, implement procedures to protect all completed work for the remainder of the construction period.</w:t>
      </w:r>
    </w:p>
    <w:p w14:paraId="180AB361" w14:textId="5E6C039F" w:rsidR="000227E5" w:rsidRPr="000227E5" w:rsidRDefault="000227E5" w:rsidP="002D6510">
      <w:pPr>
        <w:pStyle w:val="ListBullet"/>
        <w:numPr>
          <w:ilvl w:val="0"/>
          <w:numId w:val="32"/>
        </w:numPr>
        <w:spacing w:after="120" w:line="240" w:lineRule="auto"/>
        <w:contextualSpacing w:val="0"/>
        <w:rPr>
          <w:rFonts w:ascii="Arial Narrow" w:hAnsi="Arial Narrow"/>
          <w:color w:val="000000" w:themeColor="text1"/>
          <w:sz w:val="24"/>
          <w:szCs w:val="24"/>
        </w:rPr>
      </w:pPr>
      <w:r w:rsidRPr="000227E5">
        <w:rPr>
          <w:rFonts w:ascii="Arial Narrow" w:hAnsi="Arial Narrow"/>
          <w:color w:val="000000" w:themeColor="text1"/>
          <w:sz w:val="24"/>
          <w:szCs w:val="24"/>
        </w:rPr>
        <w:t>Maintain surveillance to prevent damage or deterioration. When ongoing construction will not impact the membrane, inspect for any damage and document findings in a written report for the Owner and Architect.</w:t>
      </w:r>
    </w:p>
    <w:p w14:paraId="34AD1D98"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A3081AF" w14:textId="77777777" w:rsidR="00DB3B8D" w:rsidRDefault="00DB3B8D" w:rsidP="00D41ADC">
      <w:pPr>
        <w:pStyle w:val="ListBullet"/>
        <w:numPr>
          <w:ilvl w:val="0"/>
          <w:numId w:val="0"/>
        </w:numPr>
        <w:spacing w:after="120"/>
        <w:ind w:left="360" w:hanging="360"/>
        <w:rPr>
          <w:rFonts w:ascii="Arial Narrow" w:hAnsi="Arial Narrow"/>
          <w:color w:val="000000" w:themeColor="text1"/>
          <w:sz w:val="24"/>
          <w:szCs w:val="24"/>
        </w:rPr>
      </w:pPr>
    </w:p>
    <w:p w14:paraId="0C976D7A" w14:textId="42413AEA" w:rsidR="00EC6F22" w:rsidRPr="00B56DAA" w:rsidRDefault="00A322EB" w:rsidP="00864125">
      <w:pPr>
        <w:pStyle w:val="ListBullet"/>
        <w:numPr>
          <w:ilvl w:val="0"/>
          <w:numId w:val="0"/>
        </w:numPr>
        <w:spacing w:after="120"/>
        <w:ind w:left="360" w:hanging="360"/>
        <w:jc w:val="center"/>
        <w:rPr>
          <w:rFonts w:ascii="Arial Narrow" w:hAnsi="Arial Narrow"/>
          <w:color w:val="000000" w:themeColor="text1"/>
          <w:sz w:val="24"/>
          <w:szCs w:val="24"/>
        </w:rPr>
      </w:pPr>
      <w:r>
        <w:rPr>
          <w:rFonts w:ascii="Arial Narrow" w:hAnsi="Arial Narrow"/>
          <w:color w:val="000000" w:themeColor="text1"/>
          <w:sz w:val="24"/>
          <w:szCs w:val="24"/>
        </w:rPr>
        <w:t>END OF SECTION</w:t>
      </w:r>
    </w:p>
    <w:sectPr w:rsidR="00EC6F22" w:rsidRPr="00B56DAA" w:rsidSect="009B6F12">
      <w:footerReference w:type="even" r:id="rId9"/>
      <w:footerReference w:type="defaul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546DB" w14:textId="77777777" w:rsidR="00A65752" w:rsidRDefault="00A65752" w:rsidP="009B6F12">
      <w:pPr>
        <w:spacing w:after="0" w:line="240" w:lineRule="auto"/>
      </w:pPr>
      <w:r>
        <w:separator/>
      </w:r>
    </w:p>
  </w:endnote>
  <w:endnote w:type="continuationSeparator" w:id="0">
    <w:p w14:paraId="43D7EC6C" w14:textId="77777777" w:rsidR="00A65752" w:rsidRDefault="00A65752" w:rsidP="009B6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0700246"/>
      <w:docPartObj>
        <w:docPartGallery w:val="Page Numbers (Bottom of Page)"/>
        <w:docPartUnique/>
      </w:docPartObj>
    </w:sdtPr>
    <w:sdtContent>
      <w:p w14:paraId="5DD92CC7" w14:textId="2C7AFF96"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D09CA6" w14:textId="77777777" w:rsidR="009B6F12" w:rsidRDefault="009B6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5995563"/>
      <w:docPartObj>
        <w:docPartGallery w:val="Page Numbers (Bottom of Page)"/>
        <w:docPartUnique/>
      </w:docPartObj>
    </w:sdtPr>
    <w:sdtContent>
      <w:p w14:paraId="39423232" w14:textId="240DF211" w:rsidR="009B6F12" w:rsidRDefault="009B6F12" w:rsidP="00151D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5E43E75" w14:textId="74B13C6A" w:rsidR="009B6F12" w:rsidRPr="009B6F12" w:rsidRDefault="009B6F12">
    <w:pPr>
      <w:pStyle w:val="Footer"/>
      <w:rPr>
        <w:rFonts w:ascii="Arial Narrow" w:hAnsi="Arial Narrow"/>
      </w:rPr>
    </w:pPr>
    <w:r w:rsidRPr="009B6F12">
      <w:rPr>
        <w:rFonts w:ascii="Arial Narrow" w:hAnsi="Arial Narrow"/>
      </w:rPr>
      <w:t xml:space="preserve">Project </w:t>
    </w:r>
    <w:r>
      <w:rPr>
        <w:rFonts w:ascii="Arial Narrow" w:hAnsi="Arial Narrow"/>
      </w:rPr>
      <w:t>Name</w:t>
    </w:r>
    <w:r w:rsidRPr="009B6F12">
      <w:rPr>
        <w:rFonts w:ascii="Arial Narrow" w:hAnsi="Arial Narrow"/>
      </w:rPr>
      <w:tab/>
    </w:r>
    <w:r w:rsidRPr="009B6F12">
      <w:rPr>
        <w:rFonts w:ascii="Arial Narrow" w:hAnsi="Arial Narrow"/>
      </w:rPr>
      <w:tab/>
      <w:t xml:space="preserve">Section </w:t>
    </w:r>
    <w:r w:rsidR="00EB74EC">
      <w:rPr>
        <w:rFonts w:ascii="Arial Narrow" w:hAnsi="Arial Narrow"/>
      </w:rPr>
      <w:t>071416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5FE66" w14:textId="77777777" w:rsidR="00A65752" w:rsidRDefault="00A65752" w:rsidP="009B6F12">
      <w:pPr>
        <w:spacing w:after="0" w:line="240" w:lineRule="auto"/>
      </w:pPr>
      <w:r>
        <w:separator/>
      </w:r>
    </w:p>
  </w:footnote>
  <w:footnote w:type="continuationSeparator" w:id="0">
    <w:p w14:paraId="761FDC60" w14:textId="77777777" w:rsidR="00A65752" w:rsidRDefault="00A65752" w:rsidP="009B6F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B5924A5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48212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1739D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549728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6EB0EC9"/>
    <w:multiLevelType w:val="multilevel"/>
    <w:tmpl w:val="A59E2B5C"/>
    <w:styleLink w:val="Spec1"/>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8C1108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95B197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D1E5D9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E1206E7"/>
    <w:multiLevelType w:val="multilevel"/>
    <w:tmpl w:val="A59E2B5C"/>
    <w:lvl w:ilvl="0">
      <w:start w:val="1"/>
      <w:numFmt w:val="upperLetter"/>
      <w:lvlText w:val="%1."/>
      <w:lvlJc w:val="left"/>
      <w:pPr>
        <w:ind w:left="720" w:hanging="360"/>
      </w:pPr>
    </w:lvl>
    <w:lvl w:ilvl="1">
      <w:start w:val="1"/>
      <w:numFmt w:val="decimal"/>
      <w:lvlText w:val="%2."/>
      <w:lvlJc w:val="left"/>
      <w:pPr>
        <w:ind w:left="1080" w:hanging="360"/>
      </w:pPr>
    </w:lvl>
    <w:lvl w:ilvl="2">
      <w:start w:val="1"/>
      <w:numFmt w:val="lowerLetter"/>
      <w:lvlText w:val="%3."/>
      <w:lvlJc w:val="right"/>
      <w:pPr>
        <w:ind w:left="1170" w:hanging="180"/>
      </w:pPr>
    </w:lvl>
    <w:lvl w:ilvl="3">
      <w:start w:val="1"/>
      <w:numFmt w:val="lowerRoman"/>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0C20BF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0C3369C"/>
    <w:multiLevelType w:val="multilevel"/>
    <w:tmpl w:val="A59E2B5C"/>
    <w:numStyleLink w:val="Spec1"/>
  </w:abstractNum>
  <w:abstractNum w:abstractNumId="16" w15:restartNumberingAfterBreak="0">
    <w:nsid w:val="11F05DA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748622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A44400D"/>
    <w:multiLevelType w:val="multilevel"/>
    <w:tmpl w:val="99002028"/>
    <w:lvl w:ilvl="0">
      <w:start w:val="3"/>
      <w:numFmt w:val="none"/>
      <w:lvlText w:val="A."/>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7770BDE"/>
    <w:multiLevelType w:val="hybridMultilevel"/>
    <w:tmpl w:val="DC3C82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F76C03"/>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B712A38"/>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17E32F5"/>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23E16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972667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99B0B26"/>
    <w:multiLevelType w:val="multilevel"/>
    <w:tmpl w:val="AFEC7DFC"/>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117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D8C45D4"/>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DAE4DB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1EB7B70"/>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8D0797F"/>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EC04006"/>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4AD00E5"/>
    <w:multiLevelType w:val="multilevel"/>
    <w:tmpl w:val="A59E2B5C"/>
    <w:numStyleLink w:val="Spec1"/>
  </w:abstractNum>
  <w:abstractNum w:abstractNumId="32" w15:restartNumberingAfterBreak="0">
    <w:nsid w:val="66690B89"/>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92A2F6C"/>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BD618F9"/>
    <w:multiLevelType w:val="multilevel"/>
    <w:tmpl w:val="A59E2B5C"/>
    <w:numStyleLink w:val="Spec1"/>
  </w:abstractNum>
  <w:abstractNum w:abstractNumId="35" w15:restartNumberingAfterBreak="0">
    <w:nsid w:val="7E2F246A"/>
    <w:multiLevelType w:val="multilevel"/>
    <w:tmpl w:val="A59E2B5C"/>
    <w:numStyleLink w:val="Spec1"/>
  </w:abstractNum>
  <w:abstractNum w:abstractNumId="36" w15:restartNumberingAfterBreak="0">
    <w:nsid w:val="7FC73D51"/>
    <w:multiLevelType w:val="multilevel"/>
    <w:tmpl w:val="C24A4086"/>
    <w:lvl w:ilvl="0">
      <w:start w:val="1"/>
      <w:numFmt w:val="upperLetter"/>
      <w:lvlText w:val="%1."/>
      <w:lvlJc w:val="left"/>
      <w:pPr>
        <w:ind w:left="720" w:hanging="360"/>
      </w:pPr>
      <w:rPr>
        <w:rFonts w:hint="default"/>
      </w:rPr>
    </w:lvl>
    <w:lvl w:ilvl="1">
      <w:start w:val="1"/>
      <w:numFmt w:val="decimal"/>
      <w:lvlText w:val="%2."/>
      <w:lvlJc w:val="left"/>
      <w:pPr>
        <w:ind w:left="108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674579071">
    <w:abstractNumId w:val="5"/>
  </w:num>
  <w:num w:numId="2" w16cid:durableId="1976374232">
    <w:abstractNumId w:val="3"/>
  </w:num>
  <w:num w:numId="3" w16cid:durableId="1676105354">
    <w:abstractNumId w:val="2"/>
  </w:num>
  <w:num w:numId="4" w16cid:durableId="398358439">
    <w:abstractNumId w:val="4"/>
  </w:num>
  <w:num w:numId="5" w16cid:durableId="771097817">
    <w:abstractNumId w:val="1"/>
  </w:num>
  <w:num w:numId="6" w16cid:durableId="312563805">
    <w:abstractNumId w:val="0"/>
  </w:num>
  <w:num w:numId="7" w16cid:durableId="1505976447">
    <w:abstractNumId w:val="18"/>
  </w:num>
  <w:num w:numId="8" w16cid:durableId="1027025187">
    <w:abstractNumId w:val="27"/>
  </w:num>
  <w:num w:numId="9" w16cid:durableId="1549684857">
    <w:abstractNumId w:val="6"/>
  </w:num>
  <w:num w:numId="10" w16cid:durableId="936594922">
    <w:abstractNumId w:val="24"/>
  </w:num>
  <w:num w:numId="11" w16cid:durableId="2098863737">
    <w:abstractNumId w:val="20"/>
  </w:num>
  <w:num w:numId="12" w16cid:durableId="205916470">
    <w:abstractNumId w:val="14"/>
  </w:num>
  <w:num w:numId="13" w16cid:durableId="1807891691">
    <w:abstractNumId w:val="22"/>
  </w:num>
  <w:num w:numId="14" w16cid:durableId="1399522934">
    <w:abstractNumId w:val="11"/>
  </w:num>
  <w:num w:numId="15" w16cid:durableId="473832201">
    <w:abstractNumId w:val="29"/>
  </w:num>
  <w:num w:numId="16" w16cid:durableId="27726138">
    <w:abstractNumId w:val="36"/>
  </w:num>
  <w:num w:numId="17" w16cid:durableId="2008164312">
    <w:abstractNumId w:val="26"/>
  </w:num>
  <w:num w:numId="18" w16cid:durableId="846090401">
    <w:abstractNumId w:val="32"/>
  </w:num>
  <w:num w:numId="19" w16cid:durableId="675965931">
    <w:abstractNumId w:val="28"/>
  </w:num>
  <w:num w:numId="20" w16cid:durableId="1184594701">
    <w:abstractNumId w:val="7"/>
  </w:num>
  <w:num w:numId="21" w16cid:durableId="752239325">
    <w:abstractNumId w:val="30"/>
  </w:num>
  <w:num w:numId="22" w16cid:durableId="1801654973">
    <w:abstractNumId w:val="10"/>
  </w:num>
  <w:num w:numId="23" w16cid:durableId="1344357392">
    <w:abstractNumId w:val="33"/>
  </w:num>
  <w:num w:numId="24" w16cid:durableId="1112746987">
    <w:abstractNumId w:val="12"/>
  </w:num>
  <w:num w:numId="25" w16cid:durableId="552079280">
    <w:abstractNumId w:val="8"/>
  </w:num>
  <w:num w:numId="26" w16cid:durableId="1057555899">
    <w:abstractNumId w:val="17"/>
  </w:num>
  <w:num w:numId="27" w16cid:durableId="1777825708">
    <w:abstractNumId w:val="23"/>
  </w:num>
  <w:num w:numId="28" w16cid:durableId="830758726">
    <w:abstractNumId w:val="21"/>
  </w:num>
  <w:num w:numId="29" w16cid:durableId="1477452781">
    <w:abstractNumId w:val="9"/>
  </w:num>
  <w:num w:numId="30" w16cid:durableId="1292593162">
    <w:abstractNumId w:val="34"/>
  </w:num>
  <w:num w:numId="31" w16cid:durableId="1614552472">
    <w:abstractNumId w:val="15"/>
  </w:num>
  <w:num w:numId="32" w16cid:durableId="723211963">
    <w:abstractNumId w:val="13"/>
  </w:num>
  <w:num w:numId="33" w16cid:durableId="236988115">
    <w:abstractNumId w:val="19"/>
  </w:num>
  <w:num w:numId="34" w16cid:durableId="346520169">
    <w:abstractNumId w:val="31"/>
  </w:num>
  <w:num w:numId="35" w16cid:durableId="938173135">
    <w:abstractNumId w:val="16"/>
  </w:num>
  <w:num w:numId="36" w16cid:durableId="1344817837">
    <w:abstractNumId w:val="25"/>
  </w:num>
  <w:num w:numId="37" w16cid:durableId="1261834166">
    <w:abstractNumId w:val="3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E5"/>
    <w:rsid w:val="00034616"/>
    <w:rsid w:val="0006063C"/>
    <w:rsid w:val="000700C5"/>
    <w:rsid w:val="0015074B"/>
    <w:rsid w:val="001E3B24"/>
    <w:rsid w:val="002813B2"/>
    <w:rsid w:val="0029639D"/>
    <w:rsid w:val="002B20E2"/>
    <w:rsid w:val="002D6510"/>
    <w:rsid w:val="00326F90"/>
    <w:rsid w:val="003C0090"/>
    <w:rsid w:val="003D614C"/>
    <w:rsid w:val="003E5514"/>
    <w:rsid w:val="00414097"/>
    <w:rsid w:val="004A3DD4"/>
    <w:rsid w:val="004D30C7"/>
    <w:rsid w:val="004F2D98"/>
    <w:rsid w:val="004F66E9"/>
    <w:rsid w:val="00532106"/>
    <w:rsid w:val="005661C9"/>
    <w:rsid w:val="00566440"/>
    <w:rsid w:val="00585329"/>
    <w:rsid w:val="0058533D"/>
    <w:rsid w:val="00602F43"/>
    <w:rsid w:val="00624A7F"/>
    <w:rsid w:val="006E5A9F"/>
    <w:rsid w:val="006F387C"/>
    <w:rsid w:val="007340FC"/>
    <w:rsid w:val="00761F65"/>
    <w:rsid w:val="007D3DBE"/>
    <w:rsid w:val="00815932"/>
    <w:rsid w:val="00820BFB"/>
    <w:rsid w:val="00843915"/>
    <w:rsid w:val="00864125"/>
    <w:rsid w:val="008957C1"/>
    <w:rsid w:val="008D07DB"/>
    <w:rsid w:val="009818CE"/>
    <w:rsid w:val="0099037B"/>
    <w:rsid w:val="009B6F12"/>
    <w:rsid w:val="009F5F1B"/>
    <w:rsid w:val="00A322EB"/>
    <w:rsid w:val="00A65752"/>
    <w:rsid w:val="00A76ED3"/>
    <w:rsid w:val="00AA1D8D"/>
    <w:rsid w:val="00B47730"/>
    <w:rsid w:val="00B56DAA"/>
    <w:rsid w:val="00B63FDE"/>
    <w:rsid w:val="00BF4725"/>
    <w:rsid w:val="00C05300"/>
    <w:rsid w:val="00C6306F"/>
    <w:rsid w:val="00CB0664"/>
    <w:rsid w:val="00D40D86"/>
    <w:rsid w:val="00D415AC"/>
    <w:rsid w:val="00D41ADC"/>
    <w:rsid w:val="00D43C3B"/>
    <w:rsid w:val="00DB3B8D"/>
    <w:rsid w:val="00DC30A6"/>
    <w:rsid w:val="00EB74EC"/>
    <w:rsid w:val="00EC1E8F"/>
    <w:rsid w:val="00EC5AC7"/>
    <w:rsid w:val="00EC6F22"/>
    <w:rsid w:val="00EE0D43"/>
    <w:rsid w:val="00F0682F"/>
    <w:rsid w:val="00F347F1"/>
    <w:rsid w:val="00F41592"/>
    <w:rsid w:val="00F624E5"/>
    <w:rsid w:val="00F853AC"/>
    <w:rsid w:val="00FB6672"/>
    <w:rsid w:val="00FC0380"/>
    <w:rsid w:val="00FC693F"/>
    <w:rsid w:val="00FC6E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C0ACA"/>
  <w14:defaultImageDpi w14:val="300"/>
  <w15:docId w15:val="{2A2C8F7F-F0D5-FD4F-AEF1-798BE8C3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B24"/>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Spec1">
    <w:name w:val="Spec1"/>
    <w:uiPriority w:val="99"/>
    <w:rsid w:val="00DB3B8D"/>
    <w:pPr>
      <w:numPr>
        <w:numId w:val="29"/>
      </w:numPr>
    </w:pPr>
  </w:style>
  <w:style w:type="character" w:styleId="PageNumber">
    <w:name w:val="page number"/>
    <w:basedOn w:val="DefaultParagraphFont"/>
    <w:uiPriority w:val="99"/>
    <w:semiHidden/>
    <w:unhideWhenUsed/>
    <w:rsid w:val="009B6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05688">
      <w:bodyDiv w:val="1"/>
      <w:marLeft w:val="0"/>
      <w:marRight w:val="0"/>
      <w:marTop w:val="0"/>
      <w:marBottom w:val="0"/>
      <w:divBdr>
        <w:top w:val="none" w:sz="0" w:space="0" w:color="auto"/>
        <w:left w:val="none" w:sz="0" w:space="0" w:color="auto"/>
        <w:bottom w:val="none" w:sz="0" w:space="0" w:color="auto"/>
        <w:right w:val="none" w:sz="0" w:space="0" w:color="auto"/>
      </w:divBdr>
    </w:div>
    <w:div w:id="245966081">
      <w:bodyDiv w:val="1"/>
      <w:marLeft w:val="0"/>
      <w:marRight w:val="0"/>
      <w:marTop w:val="0"/>
      <w:marBottom w:val="0"/>
      <w:divBdr>
        <w:top w:val="none" w:sz="0" w:space="0" w:color="auto"/>
        <w:left w:val="none" w:sz="0" w:space="0" w:color="auto"/>
        <w:bottom w:val="none" w:sz="0" w:space="0" w:color="auto"/>
        <w:right w:val="none" w:sz="0" w:space="0" w:color="auto"/>
      </w:divBdr>
    </w:div>
    <w:div w:id="313339931">
      <w:bodyDiv w:val="1"/>
      <w:marLeft w:val="0"/>
      <w:marRight w:val="0"/>
      <w:marTop w:val="0"/>
      <w:marBottom w:val="0"/>
      <w:divBdr>
        <w:top w:val="none" w:sz="0" w:space="0" w:color="auto"/>
        <w:left w:val="none" w:sz="0" w:space="0" w:color="auto"/>
        <w:bottom w:val="none" w:sz="0" w:space="0" w:color="auto"/>
        <w:right w:val="none" w:sz="0" w:space="0" w:color="auto"/>
      </w:divBdr>
    </w:div>
    <w:div w:id="371929789">
      <w:bodyDiv w:val="1"/>
      <w:marLeft w:val="0"/>
      <w:marRight w:val="0"/>
      <w:marTop w:val="0"/>
      <w:marBottom w:val="0"/>
      <w:divBdr>
        <w:top w:val="none" w:sz="0" w:space="0" w:color="auto"/>
        <w:left w:val="none" w:sz="0" w:space="0" w:color="auto"/>
        <w:bottom w:val="none" w:sz="0" w:space="0" w:color="auto"/>
        <w:right w:val="none" w:sz="0" w:space="0" w:color="auto"/>
      </w:divBdr>
    </w:div>
    <w:div w:id="536547028">
      <w:bodyDiv w:val="1"/>
      <w:marLeft w:val="0"/>
      <w:marRight w:val="0"/>
      <w:marTop w:val="0"/>
      <w:marBottom w:val="0"/>
      <w:divBdr>
        <w:top w:val="none" w:sz="0" w:space="0" w:color="auto"/>
        <w:left w:val="none" w:sz="0" w:space="0" w:color="auto"/>
        <w:bottom w:val="none" w:sz="0" w:space="0" w:color="auto"/>
        <w:right w:val="none" w:sz="0" w:space="0" w:color="auto"/>
      </w:divBdr>
    </w:div>
    <w:div w:id="712997518">
      <w:bodyDiv w:val="1"/>
      <w:marLeft w:val="0"/>
      <w:marRight w:val="0"/>
      <w:marTop w:val="0"/>
      <w:marBottom w:val="0"/>
      <w:divBdr>
        <w:top w:val="none" w:sz="0" w:space="0" w:color="auto"/>
        <w:left w:val="none" w:sz="0" w:space="0" w:color="auto"/>
        <w:bottom w:val="none" w:sz="0" w:space="0" w:color="auto"/>
        <w:right w:val="none" w:sz="0" w:space="0" w:color="auto"/>
      </w:divBdr>
    </w:div>
    <w:div w:id="726759514">
      <w:bodyDiv w:val="1"/>
      <w:marLeft w:val="0"/>
      <w:marRight w:val="0"/>
      <w:marTop w:val="0"/>
      <w:marBottom w:val="0"/>
      <w:divBdr>
        <w:top w:val="none" w:sz="0" w:space="0" w:color="auto"/>
        <w:left w:val="none" w:sz="0" w:space="0" w:color="auto"/>
        <w:bottom w:val="none" w:sz="0" w:space="0" w:color="auto"/>
        <w:right w:val="none" w:sz="0" w:space="0" w:color="auto"/>
      </w:divBdr>
    </w:div>
    <w:div w:id="780303286">
      <w:bodyDiv w:val="1"/>
      <w:marLeft w:val="0"/>
      <w:marRight w:val="0"/>
      <w:marTop w:val="0"/>
      <w:marBottom w:val="0"/>
      <w:divBdr>
        <w:top w:val="none" w:sz="0" w:space="0" w:color="auto"/>
        <w:left w:val="none" w:sz="0" w:space="0" w:color="auto"/>
        <w:bottom w:val="none" w:sz="0" w:space="0" w:color="auto"/>
        <w:right w:val="none" w:sz="0" w:space="0" w:color="auto"/>
      </w:divBdr>
    </w:div>
    <w:div w:id="785348905">
      <w:bodyDiv w:val="1"/>
      <w:marLeft w:val="0"/>
      <w:marRight w:val="0"/>
      <w:marTop w:val="0"/>
      <w:marBottom w:val="0"/>
      <w:divBdr>
        <w:top w:val="none" w:sz="0" w:space="0" w:color="auto"/>
        <w:left w:val="none" w:sz="0" w:space="0" w:color="auto"/>
        <w:bottom w:val="none" w:sz="0" w:space="0" w:color="auto"/>
        <w:right w:val="none" w:sz="0" w:space="0" w:color="auto"/>
      </w:divBdr>
    </w:div>
    <w:div w:id="849686459">
      <w:bodyDiv w:val="1"/>
      <w:marLeft w:val="0"/>
      <w:marRight w:val="0"/>
      <w:marTop w:val="0"/>
      <w:marBottom w:val="0"/>
      <w:divBdr>
        <w:top w:val="none" w:sz="0" w:space="0" w:color="auto"/>
        <w:left w:val="none" w:sz="0" w:space="0" w:color="auto"/>
        <w:bottom w:val="none" w:sz="0" w:space="0" w:color="auto"/>
        <w:right w:val="none" w:sz="0" w:space="0" w:color="auto"/>
      </w:divBdr>
    </w:div>
    <w:div w:id="996423265">
      <w:bodyDiv w:val="1"/>
      <w:marLeft w:val="0"/>
      <w:marRight w:val="0"/>
      <w:marTop w:val="0"/>
      <w:marBottom w:val="0"/>
      <w:divBdr>
        <w:top w:val="none" w:sz="0" w:space="0" w:color="auto"/>
        <w:left w:val="none" w:sz="0" w:space="0" w:color="auto"/>
        <w:bottom w:val="none" w:sz="0" w:space="0" w:color="auto"/>
        <w:right w:val="none" w:sz="0" w:space="0" w:color="auto"/>
      </w:divBdr>
    </w:div>
    <w:div w:id="1030423186">
      <w:bodyDiv w:val="1"/>
      <w:marLeft w:val="0"/>
      <w:marRight w:val="0"/>
      <w:marTop w:val="0"/>
      <w:marBottom w:val="0"/>
      <w:divBdr>
        <w:top w:val="none" w:sz="0" w:space="0" w:color="auto"/>
        <w:left w:val="none" w:sz="0" w:space="0" w:color="auto"/>
        <w:bottom w:val="none" w:sz="0" w:space="0" w:color="auto"/>
        <w:right w:val="none" w:sz="0" w:space="0" w:color="auto"/>
      </w:divBdr>
    </w:div>
    <w:div w:id="1114401092">
      <w:bodyDiv w:val="1"/>
      <w:marLeft w:val="0"/>
      <w:marRight w:val="0"/>
      <w:marTop w:val="0"/>
      <w:marBottom w:val="0"/>
      <w:divBdr>
        <w:top w:val="none" w:sz="0" w:space="0" w:color="auto"/>
        <w:left w:val="none" w:sz="0" w:space="0" w:color="auto"/>
        <w:bottom w:val="none" w:sz="0" w:space="0" w:color="auto"/>
        <w:right w:val="none" w:sz="0" w:space="0" w:color="auto"/>
      </w:divBdr>
    </w:div>
    <w:div w:id="1240100201">
      <w:bodyDiv w:val="1"/>
      <w:marLeft w:val="0"/>
      <w:marRight w:val="0"/>
      <w:marTop w:val="0"/>
      <w:marBottom w:val="0"/>
      <w:divBdr>
        <w:top w:val="none" w:sz="0" w:space="0" w:color="auto"/>
        <w:left w:val="none" w:sz="0" w:space="0" w:color="auto"/>
        <w:bottom w:val="none" w:sz="0" w:space="0" w:color="auto"/>
        <w:right w:val="none" w:sz="0" w:space="0" w:color="auto"/>
      </w:divBdr>
    </w:div>
    <w:div w:id="1267614338">
      <w:bodyDiv w:val="1"/>
      <w:marLeft w:val="0"/>
      <w:marRight w:val="0"/>
      <w:marTop w:val="0"/>
      <w:marBottom w:val="0"/>
      <w:divBdr>
        <w:top w:val="none" w:sz="0" w:space="0" w:color="auto"/>
        <w:left w:val="none" w:sz="0" w:space="0" w:color="auto"/>
        <w:bottom w:val="none" w:sz="0" w:space="0" w:color="auto"/>
        <w:right w:val="none" w:sz="0" w:space="0" w:color="auto"/>
      </w:divBdr>
    </w:div>
    <w:div w:id="1502818613">
      <w:bodyDiv w:val="1"/>
      <w:marLeft w:val="0"/>
      <w:marRight w:val="0"/>
      <w:marTop w:val="0"/>
      <w:marBottom w:val="0"/>
      <w:divBdr>
        <w:top w:val="none" w:sz="0" w:space="0" w:color="auto"/>
        <w:left w:val="none" w:sz="0" w:space="0" w:color="auto"/>
        <w:bottom w:val="none" w:sz="0" w:space="0" w:color="auto"/>
        <w:right w:val="none" w:sz="0" w:space="0" w:color="auto"/>
      </w:divBdr>
    </w:div>
    <w:div w:id="1676498519">
      <w:bodyDiv w:val="1"/>
      <w:marLeft w:val="0"/>
      <w:marRight w:val="0"/>
      <w:marTop w:val="0"/>
      <w:marBottom w:val="0"/>
      <w:divBdr>
        <w:top w:val="none" w:sz="0" w:space="0" w:color="auto"/>
        <w:left w:val="none" w:sz="0" w:space="0" w:color="auto"/>
        <w:bottom w:val="none" w:sz="0" w:space="0" w:color="auto"/>
        <w:right w:val="none" w:sz="0" w:space="0" w:color="auto"/>
      </w:divBdr>
    </w:div>
    <w:div w:id="1831477581">
      <w:bodyDiv w:val="1"/>
      <w:marLeft w:val="0"/>
      <w:marRight w:val="0"/>
      <w:marTop w:val="0"/>
      <w:marBottom w:val="0"/>
      <w:divBdr>
        <w:top w:val="none" w:sz="0" w:space="0" w:color="auto"/>
        <w:left w:val="none" w:sz="0" w:space="0" w:color="auto"/>
        <w:bottom w:val="none" w:sz="0" w:space="0" w:color="auto"/>
        <w:right w:val="none" w:sz="0" w:space="0" w:color="auto"/>
      </w:divBdr>
    </w:div>
    <w:div w:id="21460051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2441</Words>
  <Characters>13917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Fogarty Paul</cp:lastModifiedBy>
  <cp:revision>4</cp:revision>
  <dcterms:created xsi:type="dcterms:W3CDTF">2026-06-19T18:23:00Z</dcterms:created>
  <dcterms:modified xsi:type="dcterms:W3CDTF">2026-06-19T20:20:00Z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2025-04-22T12:26:18Z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0cbfb93d-590d-4502-a757-f6a50e87efac</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ies>
</file>